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DA6B4" w14:textId="38EAFEE8" w:rsidR="006000BF" w:rsidRDefault="006000BF" w:rsidP="008B0C10">
      <w:pPr>
        <w:rPr>
          <w:b/>
        </w:rPr>
      </w:pPr>
      <w:r>
        <w:rPr>
          <w:noProof/>
        </w:rPr>
        <w:drawing>
          <wp:anchor distT="0" distB="0" distL="114300" distR="114300" simplePos="0" relativeHeight="251659264" behindDoc="1" locked="0" layoutInCell="1" allowOverlap="1" wp14:anchorId="2A41EEE9" wp14:editId="38408CA1">
            <wp:simplePos x="0" y="0"/>
            <wp:positionH relativeFrom="page">
              <wp:posOffset>5257800</wp:posOffset>
            </wp:positionH>
            <wp:positionV relativeFrom="paragraph">
              <wp:posOffset>-409575</wp:posOffset>
            </wp:positionV>
            <wp:extent cx="1877060" cy="685165"/>
            <wp:effectExtent l="0" t="0" r="889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7060" cy="685165"/>
                    </a:xfrm>
                    <a:prstGeom prst="rect">
                      <a:avLst/>
                    </a:prstGeom>
                    <a:noFill/>
                  </pic:spPr>
                </pic:pic>
              </a:graphicData>
            </a:graphic>
            <wp14:sizeRelH relativeFrom="page">
              <wp14:pctWidth>0</wp14:pctWidth>
            </wp14:sizeRelH>
            <wp14:sizeRelV relativeFrom="page">
              <wp14:pctHeight>0</wp14:pctHeight>
            </wp14:sizeRelV>
          </wp:anchor>
        </w:drawing>
      </w:r>
    </w:p>
    <w:p w14:paraId="6649FA35" w14:textId="77777777" w:rsidR="006000BF" w:rsidRDefault="006000BF" w:rsidP="008B0C10">
      <w:pPr>
        <w:rPr>
          <w:b/>
        </w:rPr>
      </w:pPr>
    </w:p>
    <w:p w14:paraId="1F5FC1A6" w14:textId="77777777" w:rsidR="006000BF" w:rsidRDefault="006000BF" w:rsidP="008B0C10">
      <w:pPr>
        <w:rPr>
          <w:b/>
        </w:rPr>
      </w:pPr>
    </w:p>
    <w:p w14:paraId="6F66A2C8" w14:textId="77777777" w:rsidR="00676309" w:rsidRPr="008660D0" w:rsidRDefault="00676309" w:rsidP="008B0C10">
      <w:pPr>
        <w:rPr>
          <w:b/>
          <w:sz w:val="28"/>
        </w:rPr>
      </w:pPr>
      <w:r w:rsidRPr="008660D0">
        <w:rPr>
          <w:b/>
          <w:sz w:val="28"/>
        </w:rPr>
        <w:t>FEDERAL EMERGENCY MANAGEMENT AGENCY (FEMA)</w:t>
      </w:r>
    </w:p>
    <w:p w14:paraId="722E5D41" w14:textId="77777777" w:rsidR="00676309" w:rsidRPr="008660D0" w:rsidRDefault="00676309" w:rsidP="008B0C10">
      <w:pPr>
        <w:rPr>
          <w:b/>
          <w:sz w:val="28"/>
        </w:rPr>
      </w:pPr>
      <w:r w:rsidRPr="008660D0">
        <w:rPr>
          <w:b/>
          <w:sz w:val="28"/>
        </w:rPr>
        <w:t>FEDERAL INSURANCE MITIGATION ADMINISTRATION (FIMA)</w:t>
      </w:r>
    </w:p>
    <w:p w14:paraId="15F64B16" w14:textId="64EE4544" w:rsidR="00676309" w:rsidRPr="008660D0" w:rsidRDefault="00726B78" w:rsidP="008B0C10">
      <w:pPr>
        <w:rPr>
          <w:b/>
          <w:sz w:val="28"/>
          <w:u w:val="single"/>
        </w:rPr>
      </w:pPr>
      <w:r w:rsidRPr="008660D0">
        <w:rPr>
          <w:b/>
          <w:sz w:val="28"/>
          <w:u w:val="single"/>
        </w:rPr>
        <w:t>APPEAL DECISION</w:t>
      </w:r>
    </w:p>
    <w:p w14:paraId="72A4E757" w14:textId="77777777" w:rsidR="006000BF" w:rsidRPr="008660D0" w:rsidRDefault="006000BF" w:rsidP="008B0C10">
      <w:pPr>
        <w:rPr>
          <w:sz w:val="24"/>
        </w:rPr>
      </w:pPr>
    </w:p>
    <w:p w14:paraId="5793FE42" w14:textId="15747139" w:rsidR="00676309" w:rsidRPr="00C7374A" w:rsidRDefault="006000BF" w:rsidP="008B0C10">
      <w:pPr>
        <w:rPr>
          <w:i/>
          <w:sz w:val="24"/>
        </w:rPr>
      </w:pPr>
      <w:r w:rsidRPr="008660D0">
        <w:rPr>
          <w:i/>
          <w:sz w:val="24"/>
        </w:rPr>
        <w:t xml:space="preserve">FEMA Flood Insurance Appeal Decision </w:t>
      </w:r>
      <w:r w:rsidR="00027422">
        <w:rPr>
          <w:i/>
          <w:sz w:val="24"/>
        </w:rPr>
        <w:t>#</w:t>
      </w:r>
      <w:r w:rsidR="00C7374A">
        <w:rPr>
          <w:i/>
          <w:sz w:val="24"/>
        </w:rPr>
        <w:t>A9</w:t>
      </w:r>
    </w:p>
    <w:p w14:paraId="5AE492B5" w14:textId="52784013" w:rsidR="00676309" w:rsidRDefault="00676309" w:rsidP="008B0C10"/>
    <w:p w14:paraId="6A3EFA02" w14:textId="77777777" w:rsidR="00BD6207" w:rsidRPr="00341C31" w:rsidRDefault="00BD6207" w:rsidP="008B0C10"/>
    <w:p w14:paraId="30208BAF" w14:textId="4FEE2590" w:rsidR="00BD6207" w:rsidRPr="00867043" w:rsidRDefault="00BD6207" w:rsidP="008B0C10">
      <w:pPr>
        <w:rPr>
          <w:rFonts w:ascii="Franklin Gothic Demi" w:hAnsi="Franklin Gothic Demi"/>
          <w:color w:val="002060"/>
          <w:sz w:val="28"/>
        </w:rPr>
      </w:pPr>
      <w:r w:rsidRPr="00867043">
        <w:rPr>
          <w:rFonts w:ascii="Franklin Gothic Demi" w:hAnsi="Franklin Gothic Demi"/>
          <w:color w:val="002060"/>
          <w:sz w:val="28"/>
        </w:rPr>
        <w:t>OVERVIEW</w:t>
      </w:r>
    </w:p>
    <w:p w14:paraId="39360884" w14:textId="5B8683B9" w:rsidR="006000BF" w:rsidRPr="00867043" w:rsidRDefault="00BD6207" w:rsidP="008B0C10">
      <w:r w:rsidRPr="00867043">
        <w:rPr>
          <w:rFonts w:ascii="Franklin Gothic Demi" w:hAnsi="Franklin Gothic Demi"/>
          <w:noProof/>
          <w:color w:val="002060"/>
          <w:sz w:val="28"/>
        </w:rPr>
        <mc:AlternateContent>
          <mc:Choice Requires="wps">
            <w:drawing>
              <wp:anchor distT="0" distB="0" distL="114300" distR="114300" simplePos="0" relativeHeight="251672576" behindDoc="0" locked="0" layoutInCell="1" allowOverlap="1" wp14:anchorId="4852D4F1" wp14:editId="2CBFF77F">
                <wp:simplePos x="0" y="0"/>
                <wp:positionH relativeFrom="column">
                  <wp:posOffset>0</wp:posOffset>
                </wp:positionH>
                <wp:positionV relativeFrom="paragraph">
                  <wp:posOffset>34925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00206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8F0A65" id="Straight Connector 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2.75pt" to="46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" strokecolor="#002060">
                <v:stroke joinstyle="miter"/>
              </v:line>
            </w:pict>
          </mc:Fallback>
        </mc:AlternateContent>
      </w:r>
    </w:p>
    <w:p w14:paraId="4B5B185E" w14:textId="569A77C5" w:rsidR="00F60634" w:rsidRPr="00867043" w:rsidRDefault="00F60634" w:rsidP="008B0C10">
      <w:pPr>
        <w:rPr>
          <w:rFonts w:eastAsia="Times New Roman" w:cs="Times New Roman"/>
        </w:rPr>
      </w:pPr>
      <w:r w:rsidRPr="00782A23">
        <w:rPr>
          <w:rFonts w:eastAsia="Times New Roman" w:cs="Times New Roman"/>
        </w:rPr>
        <w:t>T</w:t>
      </w:r>
      <w:r w:rsidRPr="00867043">
        <w:rPr>
          <w:rFonts w:eastAsia="Times New Roman" w:cs="Times New Roman"/>
        </w:rPr>
        <w:t>he</w:t>
      </w:r>
      <w:r w:rsidRPr="00782A23">
        <w:rPr>
          <w:rFonts w:eastAsia="Times New Roman" w:cs="Times New Roman"/>
        </w:rPr>
        <w:t xml:space="preserve"> </w:t>
      </w:r>
      <w:r w:rsidRPr="00867043">
        <w:rPr>
          <w:rFonts w:eastAsia="Times New Roman" w:cs="Times New Roman"/>
        </w:rPr>
        <w:t>po</w:t>
      </w:r>
      <w:r w:rsidRPr="00782A23">
        <w:rPr>
          <w:rFonts w:eastAsia="Times New Roman" w:cs="Times New Roman"/>
        </w:rPr>
        <w:t>li</w:t>
      </w:r>
      <w:r w:rsidRPr="00867043">
        <w:rPr>
          <w:rFonts w:eastAsia="Times New Roman" w:cs="Times New Roman"/>
        </w:rPr>
        <w:t>c</w:t>
      </w:r>
      <w:r w:rsidRPr="00782A23">
        <w:rPr>
          <w:rFonts w:eastAsia="Times New Roman" w:cs="Times New Roman"/>
        </w:rPr>
        <w:t>y</w:t>
      </w:r>
      <w:r w:rsidRPr="00867043">
        <w:rPr>
          <w:rFonts w:eastAsia="Times New Roman" w:cs="Times New Roman"/>
        </w:rPr>
        <w:t>ho</w:t>
      </w:r>
      <w:r w:rsidRPr="00782A23">
        <w:rPr>
          <w:rFonts w:eastAsia="Times New Roman" w:cs="Times New Roman"/>
        </w:rPr>
        <w:t>ld</w:t>
      </w:r>
      <w:r w:rsidRPr="00867043">
        <w:rPr>
          <w:rFonts w:eastAsia="Times New Roman" w:cs="Times New Roman"/>
        </w:rPr>
        <w:t>er</w:t>
      </w:r>
      <w:r w:rsidR="00867043">
        <w:rPr>
          <w:rFonts w:eastAsia="Times New Roman" w:cs="Times New Roman"/>
        </w:rPr>
        <w:t>s</w:t>
      </w:r>
      <w:r w:rsidRPr="00782A23">
        <w:rPr>
          <w:rFonts w:eastAsia="Times New Roman" w:cs="Times New Roman"/>
        </w:rPr>
        <w:t xml:space="preserve"> </w:t>
      </w:r>
      <w:r w:rsidR="00332A68" w:rsidRPr="00867043">
        <w:rPr>
          <w:rFonts w:eastAsia="Times New Roman" w:cs="Times New Roman"/>
        </w:rPr>
        <w:t xml:space="preserve">filed an appeal </w:t>
      </w:r>
      <w:r w:rsidR="00C7374A">
        <w:rPr>
          <w:rFonts w:eastAsia="Times New Roman" w:cs="Times New Roman"/>
        </w:rPr>
        <w:t xml:space="preserve">in </w:t>
      </w:r>
      <w:r w:rsidR="0010186B" w:rsidRPr="00867043">
        <w:rPr>
          <w:rFonts w:eastAsia="Times New Roman" w:cs="Times New Roman"/>
        </w:rPr>
        <w:t>July 2020</w:t>
      </w:r>
      <w:r w:rsidR="00D54004" w:rsidRPr="00867043">
        <w:rPr>
          <w:rFonts w:eastAsia="Times New Roman" w:cs="Times New Roman"/>
        </w:rPr>
        <w:t>,</w:t>
      </w:r>
      <w:r w:rsidR="00332A68" w:rsidRPr="00867043">
        <w:rPr>
          <w:rFonts w:eastAsia="Times New Roman" w:cs="Times New Roman"/>
        </w:rPr>
        <w:t xml:space="preserve"> alleging </w:t>
      </w:r>
      <w:r w:rsidRPr="00782A23">
        <w:rPr>
          <w:rFonts w:eastAsia="Times New Roman" w:cs="Times New Roman"/>
        </w:rPr>
        <w:t>t</w:t>
      </w:r>
      <w:r w:rsidRPr="00867043">
        <w:rPr>
          <w:rFonts w:eastAsia="Times New Roman" w:cs="Times New Roman"/>
        </w:rPr>
        <w:t>he</w:t>
      </w:r>
      <w:r w:rsidR="008F6C54" w:rsidRPr="00867043">
        <w:rPr>
          <w:rFonts w:eastAsia="Times New Roman" w:cs="Times New Roman"/>
        </w:rPr>
        <w:t>ir</w:t>
      </w:r>
      <w:r w:rsidRPr="00782A23">
        <w:rPr>
          <w:rFonts w:eastAsia="Times New Roman" w:cs="Times New Roman"/>
        </w:rPr>
        <w:t xml:space="preserve"> fl</w:t>
      </w:r>
      <w:r w:rsidRPr="00867043">
        <w:rPr>
          <w:rFonts w:eastAsia="Times New Roman" w:cs="Times New Roman"/>
        </w:rPr>
        <w:t>o</w:t>
      </w:r>
      <w:r w:rsidRPr="00782A23">
        <w:rPr>
          <w:rFonts w:eastAsia="Times New Roman" w:cs="Times New Roman"/>
        </w:rPr>
        <w:t>o</w:t>
      </w:r>
      <w:r w:rsidRPr="00867043">
        <w:rPr>
          <w:rFonts w:eastAsia="Times New Roman" w:cs="Times New Roman"/>
        </w:rPr>
        <w:t xml:space="preserve">d </w:t>
      </w:r>
      <w:r w:rsidRPr="00782A23">
        <w:rPr>
          <w:rFonts w:eastAsia="Times New Roman" w:cs="Times New Roman"/>
        </w:rPr>
        <w:t>ins</w:t>
      </w:r>
      <w:r w:rsidRPr="00867043">
        <w:rPr>
          <w:rFonts w:eastAsia="Times New Roman" w:cs="Times New Roman"/>
        </w:rPr>
        <w:t>u</w:t>
      </w:r>
      <w:r w:rsidRPr="00782A23">
        <w:rPr>
          <w:rFonts w:eastAsia="Times New Roman" w:cs="Times New Roman"/>
        </w:rPr>
        <w:t>r</w:t>
      </w:r>
      <w:r w:rsidRPr="00867043">
        <w:rPr>
          <w:rFonts w:eastAsia="Times New Roman" w:cs="Times New Roman"/>
        </w:rPr>
        <w:t>ance</w:t>
      </w:r>
      <w:r w:rsidRPr="00782A23">
        <w:rPr>
          <w:rFonts w:eastAsia="Times New Roman" w:cs="Times New Roman"/>
        </w:rPr>
        <w:t xml:space="preserve"> </w:t>
      </w:r>
      <w:r w:rsidRPr="00867043">
        <w:rPr>
          <w:rFonts w:eastAsia="Times New Roman" w:cs="Times New Roman"/>
        </w:rPr>
        <w:t>c</w:t>
      </w:r>
      <w:r w:rsidRPr="00782A23">
        <w:rPr>
          <w:rFonts w:eastAsia="Times New Roman" w:cs="Times New Roman"/>
        </w:rPr>
        <w:t>arri</w:t>
      </w:r>
      <w:r w:rsidRPr="00867043">
        <w:rPr>
          <w:rFonts w:eastAsia="Times New Roman" w:cs="Times New Roman"/>
        </w:rPr>
        <w:t>e</w:t>
      </w:r>
      <w:r w:rsidRPr="00782A23">
        <w:rPr>
          <w:rFonts w:eastAsia="Times New Roman" w:cs="Times New Roman"/>
        </w:rPr>
        <w:t>r (</w:t>
      </w:r>
      <w:r w:rsidRPr="00867043">
        <w:rPr>
          <w:rFonts w:eastAsia="Times New Roman" w:cs="Times New Roman"/>
        </w:rPr>
        <w:t>h</w:t>
      </w:r>
      <w:r w:rsidRPr="00782A23">
        <w:rPr>
          <w:rFonts w:eastAsia="Times New Roman" w:cs="Times New Roman"/>
        </w:rPr>
        <w:t>erei</w:t>
      </w:r>
      <w:r w:rsidRPr="00867043">
        <w:rPr>
          <w:rFonts w:eastAsia="Times New Roman" w:cs="Times New Roman"/>
        </w:rPr>
        <w:t>n</w:t>
      </w:r>
      <w:r w:rsidRPr="00782A23">
        <w:rPr>
          <w:rFonts w:eastAsia="Times New Roman" w:cs="Times New Roman"/>
        </w:rPr>
        <w:t>afte</w:t>
      </w:r>
      <w:r w:rsidRPr="00867043">
        <w:rPr>
          <w:rFonts w:eastAsia="Times New Roman" w:cs="Times New Roman"/>
        </w:rPr>
        <w:t>r</w:t>
      </w:r>
      <w:r w:rsidRPr="00782A23">
        <w:rPr>
          <w:rFonts w:eastAsia="Times New Roman" w:cs="Times New Roman"/>
        </w:rPr>
        <w:t xml:space="preserve"> “i</w:t>
      </w:r>
      <w:r w:rsidRPr="00867043">
        <w:rPr>
          <w:rFonts w:eastAsia="Times New Roman" w:cs="Times New Roman"/>
        </w:rPr>
        <w:t>n</w:t>
      </w:r>
      <w:r w:rsidRPr="00782A23">
        <w:rPr>
          <w:rFonts w:eastAsia="Times New Roman" w:cs="Times New Roman"/>
        </w:rPr>
        <w:t>surer”</w:t>
      </w:r>
      <w:r w:rsidRPr="00867043">
        <w:rPr>
          <w:rFonts w:eastAsia="Times New Roman" w:cs="Times New Roman"/>
        </w:rPr>
        <w:t>)</w:t>
      </w:r>
      <w:r w:rsidRPr="00782A23">
        <w:rPr>
          <w:rFonts w:eastAsia="Times New Roman" w:cs="Times New Roman"/>
        </w:rPr>
        <w:t xml:space="preserve"> </w:t>
      </w:r>
      <w:r w:rsidR="00332A68" w:rsidRPr="00782A23">
        <w:rPr>
          <w:rFonts w:eastAsia="Times New Roman" w:cs="Times New Roman"/>
        </w:rPr>
        <w:t xml:space="preserve">improperly denied </w:t>
      </w:r>
      <w:r w:rsidR="00EC2D27" w:rsidRPr="00782A23">
        <w:rPr>
          <w:rFonts w:eastAsia="Times New Roman" w:cs="Times New Roman"/>
        </w:rPr>
        <w:t>their</w:t>
      </w:r>
      <w:r w:rsidR="00BD6207" w:rsidRPr="00782A23">
        <w:rPr>
          <w:rFonts w:eastAsia="Times New Roman" w:cs="Times New Roman"/>
        </w:rPr>
        <w:t xml:space="preserve"> </w:t>
      </w:r>
      <w:r w:rsidRPr="00782A23">
        <w:rPr>
          <w:rFonts w:eastAsia="Times New Roman" w:cs="Times New Roman"/>
        </w:rPr>
        <w:t>cl</w:t>
      </w:r>
      <w:r w:rsidRPr="00867043">
        <w:rPr>
          <w:rFonts w:eastAsia="Times New Roman" w:cs="Times New Roman"/>
        </w:rPr>
        <w:t>a</w:t>
      </w:r>
      <w:r w:rsidRPr="00782A23">
        <w:rPr>
          <w:rFonts w:eastAsia="Times New Roman" w:cs="Times New Roman"/>
        </w:rPr>
        <w:t>i</w:t>
      </w:r>
      <w:r w:rsidRPr="00867043">
        <w:rPr>
          <w:rFonts w:eastAsia="Times New Roman" w:cs="Times New Roman"/>
        </w:rPr>
        <w:t>m</w:t>
      </w:r>
      <w:r w:rsidRPr="00782A23">
        <w:rPr>
          <w:rFonts w:eastAsia="Times New Roman" w:cs="Times New Roman"/>
        </w:rPr>
        <w:t xml:space="preserve"> </w:t>
      </w:r>
      <w:r w:rsidRPr="00867043">
        <w:rPr>
          <w:rFonts w:eastAsia="Times New Roman" w:cs="Times New Roman"/>
        </w:rPr>
        <w:t>under</w:t>
      </w:r>
      <w:r w:rsidRPr="00782A23">
        <w:rPr>
          <w:rFonts w:eastAsia="Times New Roman" w:cs="Times New Roman"/>
        </w:rPr>
        <w:t xml:space="preserve"> th</w:t>
      </w:r>
      <w:r w:rsidRPr="00867043">
        <w:rPr>
          <w:rFonts w:eastAsia="Times New Roman" w:cs="Times New Roman"/>
        </w:rPr>
        <w:t>e</w:t>
      </w:r>
      <w:r w:rsidR="00A550AF" w:rsidRPr="00867043">
        <w:rPr>
          <w:rFonts w:eastAsia="Times New Roman" w:cs="Times New Roman"/>
        </w:rPr>
        <w:t xml:space="preserve"> </w:t>
      </w:r>
      <w:r w:rsidRPr="00867043">
        <w:rPr>
          <w:rFonts w:eastAsia="Times New Roman" w:cs="Times New Roman"/>
        </w:rPr>
        <w:t>S</w:t>
      </w:r>
      <w:r w:rsidRPr="00782A23">
        <w:rPr>
          <w:rFonts w:eastAsia="Times New Roman" w:cs="Times New Roman"/>
        </w:rPr>
        <w:t>t</w:t>
      </w:r>
      <w:r w:rsidRPr="00867043">
        <w:rPr>
          <w:rFonts w:eastAsia="Times New Roman" w:cs="Times New Roman"/>
        </w:rPr>
        <w:t>and</w:t>
      </w:r>
      <w:r w:rsidRPr="00782A23">
        <w:rPr>
          <w:rFonts w:eastAsia="Times New Roman" w:cs="Times New Roman"/>
        </w:rPr>
        <w:t>ar</w:t>
      </w:r>
      <w:r w:rsidRPr="00867043">
        <w:rPr>
          <w:rFonts w:eastAsia="Times New Roman" w:cs="Times New Roman"/>
        </w:rPr>
        <w:t xml:space="preserve">d </w:t>
      </w:r>
      <w:r w:rsidRPr="00782A23">
        <w:rPr>
          <w:rFonts w:eastAsia="Times New Roman" w:cs="Times New Roman"/>
        </w:rPr>
        <w:t>Fl</w:t>
      </w:r>
      <w:r w:rsidRPr="00867043">
        <w:rPr>
          <w:rFonts w:eastAsia="Times New Roman" w:cs="Times New Roman"/>
        </w:rPr>
        <w:t xml:space="preserve">ood </w:t>
      </w:r>
      <w:r w:rsidRPr="00782A23">
        <w:rPr>
          <w:rFonts w:eastAsia="Times New Roman" w:cs="Times New Roman"/>
        </w:rPr>
        <w:t>I</w:t>
      </w:r>
      <w:r w:rsidRPr="00867043">
        <w:rPr>
          <w:rFonts w:eastAsia="Times New Roman" w:cs="Times New Roman"/>
        </w:rPr>
        <w:t>n</w:t>
      </w:r>
      <w:r w:rsidRPr="00782A23">
        <w:rPr>
          <w:rFonts w:eastAsia="Times New Roman" w:cs="Times New Roman"/>
        </w:rPr>
        <w:t>s</w:t>
      </w:r>
      <w:r w:rsidRPr="00867043">
        <w:rPr>
          <w:rFonts w:eastAsia="Times New Roman" w:cs="Times New Roman"/>
        </w:rPr>
        <w:t>u</w:t>
      </w:r>
      <w:r w:rsidRPr="00782A23">
        <w:rPr>
          <w:rFonts w:eastAsia="Times New Roman" w:cs="Times New Roman"/>
        </w:rPr>
        <w:t>r</w:t>
      </w:r>
      <w:r w:rsidRPr="00867043">
        <w:rPr>
          <w:rFonts w:eastAsia="Times New Roman" w:cs="Times New Roman"/>
        </w:rPr>
        <w:t>a</w:t>
      </w:r>
      <w:r w:rsidRPr="00782A23">
        <w:rPr>
          <w:rFonts w:eastAsia="Times New Roman" w:cs="Times New Roman"/>
        </w:rPr>
        <w:t>n</w:t>
      </w:r>
      <w:r w:rsidRPr="00867043">
        <w:rPr>
          <w:rFonts w:eastAsia="Times New Roman" w:cs="Times New Roman"/>
        </w:rPr>
        <w:t>ce</w:t>
      </w:r>
      <w:r w:rsidRPr="00782A23">
        <w:rPr>
          <w:rFonts w:eastAsia="Times New Roman" w:cs="Times New Roman"/>
        </w:rPr>
        <w:t xml:space="preserve"> P</w:t>
      </w:r>
      <w:r w:rsidRPr="00867043">
        <w:rPr>
          <w:rFonts w:eastAsia="Times New Roman" w:cs="Times New Roman"/>
        </w:rPr>
        <w:t>o</w:t>
      </w:r>
      <w:r w:rsidRPr="00782A23">
        <w:rPr>
          <w:rFonts w:eastAsia="Times New Roman" w:cs="Times New Roman"/>
        </w:rPr>
        <w:t>li</w:t>
      </w:r>
      <w:r w:rsidRPr="00867043">
        <w:rPr>
          <w:rFonts w:eastAsia="Times New Roman" w:cs="Times New Roman"/>
        </w:rPr>
        <w:t>cy</w:t>
      </w:r>
      <w:r w:rsidRPr="00782A23">
        <w:rPr>
          <w:rFonts w:eastAsia="Times New Roman" w:cs="Times New Roman"/>
        </w:rPr>
        <w:t xml:space="preserve"> (</w:t>
      </w:r>
      <w:r w:rsidRPr="00867043">
        <w:rPr>
          <w:rFonts w:eastAsia="Times New Roman" w:cs="Times New Roman"/>
        </w:rPr>
        <w:t>SF</w:t>
      </w:r>
      <w:r w:rsidRPr="00782A23">
        <w:rPr>
          <w:rFonts w:eastAsia="Times New Roman" w:cs="Times New Roman"/>
        </w:rPr>
        <w:t>I</w:t>
      </w:r>
      <w:r w:rsidRPr="00867043">
        <w:rPr>
          <w:rFonts w:eastAsia="Times New Roman" w:cs="Times New Roman"/>
        </w:rPr>
        <w:t>P</w:t>
      </w:r>
      <w:r w:rsidRPr="00782A23">
        <w:rPr>
          <w:rFonts w:eastAsia="Times New Roman" w:cs="Times New Roman"/>
        </w:rPr>
        <w:t>)</w:t>
      </w:r>
      <w:r w:rsidRPr="00782A23">
        <w:rPr>
          <w:rStyle w:val="FootnoteReference"/>
          <w:rFonts w:eastAsia="Times New Roman" w:cs="Times New Roman"/>
        </w:rPr>
        <w:footnoteReference w:id="1"/>
      </w:r>
      <w:r w:rsidRPr="00782A23">
        <w:rPr>
          <w:rFonts w:eastAsia="Times New Roman" w:cs="Times New Roman"/>
          <w:position w:val="8"/>
        </w:rPr>
        <w:t xml:space="preserve"> </w:t>
      </w:r>
      <w:r w:rsidRPr="00782A23">
        <w:rPr>
          <w:rFonts w:eastAsia="Times New Roman" w:cs="Times New Roman"/>
        </w:rPr>
        <w:t>f</w:t>
      </w:r>
      <w:r w:rsidRPr="00867043">
        <w:rPr>
          <w:rFonts w:eastAsia="Times New Roman" w:cs="Times New Roman"/>
        </w:rPr>
        <w:t>or</w:t>
      </w:r>
      <w:r w:rsidRPr="00782A23">
        <w:rPr>
          <w:rFonts w:eastAsia="Times New Roman" w:cs="Times New Roman"/>
        </w:rPr>
        <w:t xml:space="preserve"> d</w:t>
      </w:r>
      <w:r w:rsidRPr="00867043">
        <w:rPr>
          <w:rFonts w:eastAsia="Times New Roman" w:cs="Times New Roman"/>
        </w:rPr>
        <w:t>a</w:t>
      </w:r>
      <w:r w:rsidRPr="00782A23">
        <w:rPr>
          <w:rFonts w:eastAsia="Times New Roman" w:cs="Times New Roman"/>
        </w:rPr>
        <w:t>m</w:t>
      </w:r>
      <w:r w:rsidRPr="00867043">
        <w:rPr>
          <w:rFonts w:eastAsia="Times New Roman" w:cs="Times New Roman"/>
        </w:rPr>
        <w:t>a</w:t>
      </w:r>
      <w:r w:rsidRPr="00782A23">
        <w:rPr>
          <w:rFonts w:eastAsia="Times New Roman" w:cs="Times New Roman"/>
        </w:rPr>
        <w:t>g</w:t>
      </w:r>
      <w:r w:rsidRPr="00867043">
        <w:rPr>
          <w:rFonts w:eastAsia="Times New Roman" w:cs="Times New Roman"/>
        </w:rPr>
        <w:t>es</w:t>
      </w:r>
      <w:r w:rsidRPr="00782A23">
        <w:rPr>
          <w:rFonts w:eastAsia="Times New Roman" w:cs="Times New Roman"/>
        </w:rPr>
        <w:t xml:space="preserve"> t</w:t>
      </w:r>
      <w:r w:rsidRPr="00867043">
        <w:rPr>
          <w:rFonts w:eastAsia="Times New Roman" w:cs="Times New Roman"/>
        </w:rPr>
        <w:t xml:space="preserve">o </w:t>
      </w:r>
      <w:r w:rsidR="00332A68" w:rsidRPr="00867043">
        <w:rPr>
          <w:rFonts w:eastAsia="Times New Roman" w:cs="Times New Roman"/>
        </w:rPr>
        <w:t xml:space="preserve">covered </w:t>
      </w:r>
      <w:r w:rsidRPr="00782A23">
        <w:rPr>
          <w:rFonts w:eastAsia="Times New Roman" w:cs="Times New Roman"/>
        </w:rPr>
        <w:t>pr</w:t>
      </w:r>
      <w:r w:rsidRPr="00867043">
        <w:rPr>
          <w:rFonts w:eastAsia="Times New Roman" w:cs="Times New Roman"/>
        </w:rPr>
        <w:t>op</w:t>
      </w:r>
      <w:r w:rsidRPr="00782A23">
        <w:rPr>
          <w:rFonts w:eastAsia="Times New Roman" w:cs="Times New Roman"/>
        </w:rPr>
        <w:t>ert</w:t>
      </w:r>
      <w:r w:rsidRPr="00867043">
        <w:rPr>
          <w:rFonts w:eastAsia="Times New Roman" w:cs="Times New Roman"/>
        </w:rPr>
        <w:t>y</w:t>
      </w:r>
      <w:r w:rsidRPr="00782A23">
        <w:rPr>
          <w:rFonts w:eastAsia="Times New Roman" w:cs="Times New Roman"/>
        </w:rPr>
        <w:t xml:space="preserve"> </w:t>
      </w:r>
      <w:r w:rsidRPr="00867043">
        <w:rPr>
          <w:rFonts w:eastAsia="Times New Roman" w:cs="Times New Roman"/>
        </w:rPr>
        <w:t>a</w:t>
      </w:r>
      <w:r w:rsidRPr="00782A23">
        <w:rPr>
          <w:rFonts w:eastAsia="Times New Roman" w:cs="Times New Roman"/>
        </w:rPr>
        <w:t>risi</w:t>
      </w:r>
      <w:r w:rsidRPr="00867043">
        <w:rPr>
          <w:rFonts w:eastAsia="Times New Roman" w:cs="Times New Roman"/>
        </w:rPr>
        <w:t>ng</w:t>
      </w:r>
      <w:r w:rsidRPr="00782A23">
        <w:rPr>
          <w:rFonts w:eastAsia="Times New Roman" w:cs="Times New Roman"/>
        </w:rPr>
        <w:t xml:space="preserve"> </w:t>
      </w:r>
      <w:r w:rsidR="008B7A26" w:rsidRPr="00867043">
        <w:rPr>
          <w:rFonts w:eastAsia="Times New Roman" w:cs="Times New Roman"/>
        </w:rPr>
        <w:t xml:space="preserve">from a </w:t>
      </w:r>
      <w:r w:rsidR="00FB2494" w:rsidRPr="00867043">
        <w:rPr>
          <w:rFonts w:eastAsia="Times New Roman" w:cs="Times New Roman"/>
        </w:rPr>
        <w:t>flood event</w:t>
      </w:r>
      <w:r w:rsidR="008B7A26" w:rsidRPr="00867043">
        <w:rPr>
          <w:rFonts w:eastAsia="Times New Roman" w:cs="Times New Roman"/>
        </w:rPr>
        <w:t xml:space="preserve"> </w:t>
      </w:r>
      <w:r w:rsidR="00C7374A">
        <w:rPr>
          <w:rFonts w:eastAsia="Times New Roman" w:cs="Times New Roman"/>
        </w:rPr>
        <w:t>in May 2020</w:t>
      </w:r>
      <w:r w:rsidRPr="00867043">
        <w:rPr>
          <w:rFonts w:eastAsia="Times New Roman" w:cs="Times New Roman"/>
        </w:rPr>
        <w:t>.</w:t>
      </w:r>
      <w:r w:rsidRPr="00867043">
        <w:rPr>
          <w:rStyle w:val="FootnoteReference"/>
          <w:rFonts w:eastAsia="Times New Roman" w:cs="Times New Roman"/>
        </w:rPr>
        <w:footnoteReference w:id="2"/>
      </w:r>
    </w:p>
    <w:p w14:paraId="00C2ABAA" w14:textId="33C3876B" w:rsidR="00F60634" w:rsidRPr="00782A23" w:rsidRDefault="00F60634" w:rsidP="008B0C10">
      <w:pPr>
        <w:rPr>
          <w:rFonts w:cs="Times New Roman"/>
        </w:rPr>
      </w:pPr>
    </w:p>
    <w:p w14:paraId="319E3BED" w14:textId="16B84B88" w:rsidR="005D3807" w:rsidRPr="00782A23" w:rsidRDefault="00332A68" w:rsidP="008B0C10">
      <w:pPr>
        <w:rPr>
          <w:rFonts w:cs="Times New Roman"/>
        </w:rPr>
      </w:pPr>
      <w:r w:rsidRPr="00782A23">
        <w:rPr>
          <w:rFonts w:cs="Times New Roman"/>
        </w:rPr>
        <w:t>In its review, FEMA found the following facts relevant:</w:t>
      </w:r>
    </w:p>
    <w:p w14:paraId="37366D0F" w14:textId="77777777" w:rsidR="004D77CF" w:rsidRPr="00782A23" w:rsidRDefault="004D77CF" w:rsidP="008B0C10">
      <w:pPr>
        <w:rPr>
          <w:rFonts w:cs="Times New Roman"/>
        </w:rPr>
      </w:pPr>
    </w:p>
    <w:p w14:paraId="1C025BE3" w14:textId="39755A83" w:rsidR="001247A0" w:rsidRDefault="0069681B" w:rsidP="008B0C10">
      <w:pPr>
        <w:pStyle w:val="ListParagraph"/>
        <w:numPr>
          <w:ilvl w:val="0"/>
          <w:numId w:val="10"/>
        </w:numPr>
        <w:rPr>
          <w:rFonts w:eastAsia="Times New Roman" w:cs="Times New Roman"/>
        </w:rPr>
      </w:pPr>
      <w:r w:rsidRPr="00782A23">
        <w:rPr>
          <w:rFonts w:eastAsia="Times New Roman" w:cs="Times New Roman"/>
        </w:rPr>
        <w:t>At the time of loss, the policyholder</w:t>
      </w:r>
      <w:r w:rsidR="00867043">
        <w:rPr>
          <w:rFonts w:eastAsia="Times New Roman" w:cs="Times New Roman"/>
        </w:rPr>
        <w:t>s</w:t>
      </w:r>
      <w:r w:rsidRPr="00782A23">
        <w:rPr>
          <w:rFonts w:eastAsia="Times New Roman" w:cs="Times New Roman"/>
        </w:rPr>
        <w:t xml:space="preserve"> had </w:t>
      </w:r>
      <w:r w:rsidR="001247A0" w:rsidRPr="00782A23">
        <w:rPr>
          <w:rFonts w:eastAsia="Times New Roman" w:cs="Times New Roman"/>
        </w:rPr>
        <w:t>$200,100</w:t>
      </w:r>
      <w:r w:rsidR="00332A68" w:rsidRPr="00782A23">
        <w:rPr>
          <w:rFonts w:eastAsia="Times New Roman" w:cs="Times New Roman"/>
        </w:rPr>
        <w:t xml:space="preserve"> </w:t>
      </w:r>
      <w:r w:rsidR="00782A23">
        <w:rPr>
          <w:rFonts w:eastAsia="Times New Roman" w:cs="Times New Roman"/>
        </w:rPr>
        <w:t>of</w:t>
      </w:r>
      <w:r w:rsidR="00782A23" w:rsidRPr="00782A23">
        <w:rPr>
          <w:rFonts w:eastAsia="Times New Roman" w:cs="Times New Roman"/>
        </w:rPr>
        <w:t xml:space="preserve"> </w:t>
      </w:r>
      <w:r w:rsidR="00332A68" w:rsidRPr="00782A23">
        <w:rPr>
          <w:rFonts w:eastAsia="Times New Roman" w:cs="Times New Roman"/>
        </w:rPr>
        <w:t xml:space="preserve">building coverage. </w:t>
      </w:r>
    </w:p>
    <w:p w14:paraId="76C22B38" w14:textId="72FE0332" w:rsidR="00867043" w:rsidRPr="00782A23" w:rsidRDefault="00867043" w:rsidP="008B0C10">
      <w:pPr>
        <w:pStyle w:val="ListParagraph"/>
        <w:numPr>
          <w:ilvl w:val="0"/>
          <w:numId w:val="10"/>
        </w:numPr>
        <w:rPr>
          <w:rFonts w:eastAsia="Times New Roman" w:cs="Times New Roman"/>
        </w:rPr>
      </w:pPr>
      <w:r>
        <w:rPr>
          <w:rFonts w:eastAsia="Times New Roman" w:cs="Times New Roman"/>
        </w:rPr>
        <w:t xml:space="preserve">The insured property is a </w:t>
      </w:r>
      <w:r w:rsidRPr="00BE6C41">
        <w:rPr>
          <w:rFonts w:eastAsia="Times New Roman" w:cs="Times New Roman"/>
        </w:rPr>
        <w:t>single-family, three-story dwelling with an unfinished basement.</w:t>
      </w:r>
    </w:p>
    <w:p w14:paraId="25B0844A" w14:textId="3AC99ADB" w:rsidR="00011EFC" w:rsidRPr="00782A23" w:rsidRDefault="0069681B" w:rsidP="008B0C10">
      <w:pPr>
        <w:pStyle w:val="ListParagraph"/>
        <w:numPr>
          <w:ilvl w:val="0"/>
          <w:numId w:val="10"/>
        </w:numPr>
        <w:rPr>
          <w:rFonts w:eastAsia="Times New Roman" w:cs="Times New Roman"/>
        </w:rPr>
      </w:pPr>
      <w:r w:rsidRPr="00867043">
        <w:rPr>
          <w:rFonts w:eastAsia="Times New Roman" w:cs="Times New Roman"/>
        </w:rPr>
        <w:t>The policyholder</w:t>
      </w:r>
      <w:r w:rsidR="00867043">
        <w:rPr>
          <w:rFonts w:eastAsia="Times New Roman" w:cs="Times New Roman"/>
        </w:rPr>
        <w:t>s</w:t>
      </w:r>
      <w:r w:rsidRPr="00867043">
        <w:rPr>
          <w:rFonts w:eastAsia="Times New Roman" w:cs="Times New Roman"/>
        </w:rPr>
        <w:t xml:space="preserve"> </w:t>
      </w:r>
      <w:r w:rsidR="00C9680F" w:rsidRPr="00867043">
        <w:rPr>
          <w:rFonts w:eastAsia="Times New Roman" w:cs="Times New Roman"/>
        </w:rPr>
        <w:t xml:space="preserve">notified </w:t>
      </w:r>
      <w:r w:rsidRPr="00782A23">
        <w:rPr>
          <w:rFonts w:eastAsia="Times New Roman" w:cs="Times New Roman"/>
        </w:rPr>
        <w:t>the insurer</w:t>
      </w:r>
      <w:r w:rsidR="00C9680F" w:rsidRPr="00782A23">
        <w:rPr>
          <w:rFonts w:eastAsia="Times New Roman" w:cs="Times New Roman"/>
        </w:rPr>
        <w:t xml:space="preserve"> of the flood loss and the insurer </w:t>
      </w:r>
      <w:r w:rsidRPr="00782A23">
        <w:rPr>
          <w:rFonts w:eastAsia="Times New Roman" w:cs="Times New Roman"/>
        </w:rPr>
        <w:t>assigned an adjuster to inspect the property</w:t>
      </w:r>
      <w:r w:rsidR="00867043">
        <w:rPr>
          <w:rFonts w:eastAsia="Times New Roman" w:cs="Times New Roman"/>
        </w:rPr>
        <w:t>.</w:t>
      </w:r>
    </w:p>
    <w:p w14:paraId="36EAE191" w14:textId="7A4F2526" w:rsidR="00867043" w:rsidRDefault="00C9680F" w:rsidP="008B0C10">
      <w:pPr>
        <w:pStyle w:val="ListParagraph"/>
        <w:numPr>
          <w:ilvl w:val="0"/>
          <w:numId w:val="10"/>
        </w:numPr>
        <w:rPr>
          <w:rFonts w:eastAsia="Times New Roman" w:cs="Times New Roman"/>
        </w:rPr>
      </w:pPr>
      <w:r w:rsidRPr="00867043">
        <w:rPr>
          <w:rFonts w:eastAsia="Times New Roman" w:cs="Times New Roman"/>
        </w:rPr>
        <w:t xml:space="preserve">The adjuster inspected the property </w:t>
      </w:r>
      <w:r w:rsidR="00C7374A">
        <w:rPr>
          <w:rFonts w:eastAsia="Times New Roman" w:cs="Times New Roman"/>
        </w:rPr>
        <w:t>in May 2020</w:t>
      </w:r>
      <w:r w:rsidR="00011EFC" w:rsidRPr="00782A23">
        <w:rPr>
          <w:rFonts w:eastAsia="Times New Roman" w:cs="Times New Roman"/>
        </w:rPr>
        <w:t xml:space="preserve"> </w:t>
      </w:r>
      <w:r w:rsidR="001247A0" w:rsidRPr="00782A23">
        <w:rPr>
          <w:rFonts w:eastAsia="Times New Roman" w:cs="Times New Roman"/>
        </w:rPr>
        <w:t>and confirmed a general and temporary condition of flood</w:t>
      </w:r>
      <w:r w:rsidRPr="00782A23">
        <w:rPr>
          <w:rFonts w:eastAsia="Times New Roman" w:cs="Times New Roman"/>
        </w:rPr>
        <w:t xml:space="preserve"> existed. The adjuster measured </w:t>
      </w:r>
      <w:r w:rsidR="001247A0" w:rsidRPr="00782A23">
        <w:rPr>
          <w:rFonts w:eastAsia="Times New Roman" w:cs="Times New Roman"/>
        </w:rPr>
        <w:t xml:space="preserve">a 21-inch exterior </w:t>
      </w:r>
      <w:r w:rsidR="00011EFC" w:rsidRPr="00782A23">
        <w:rPr>
          <w:rFonts w:eastAsia="Times New Roman" w:cs="Times New Roman"/>
        </w:rPr>
        <w:t>water</w:t>
      </w:r>
      <w:r w:rsidR="00867043">
        <w:rPr>
          <w:rFonts w:eastAsia="Times New Roman" w:cs="Times New Roman"/>
        </w:rPr>
        <w:t xml:space="preserve"> </w:t>
      </w:r>
      <w:r w:rsidR="00011EFC" w:rsidRPr="00867043">
        <w:rPr>
          <w:rFonts w:eastAsia="Times New Roman" w:cs="Times New Roman"/>
        </w:rPr>
        <w:t>line</w:t>
      </w:r>
      <w:r w:rsidR="001247A0" w:rsidRPr="00782A23">
        <w:rPr>
          <w:rFonts w:eastAsia="Times New Roman" w:cs="Times New Roman"/>
        </w:rPr>
        <w:t xml:space="preserve"> and </w:t>
      </w:r>
      <w:r w:rsidR="00867043">
        <w:rPr>
          <w:rFonts w:eastAsia="Times New Roman" w:cs="Times New Roman"/>
        </w:rPr>
        <w:t xml:space="preserve">an </w:t>
      </w:r>
      <w:r w:rsidR="005C2035" w:rsidRPr="00867043">
        <w:rPr>
          <w:rFonts w:eastAsia="Times New Roman" w:cs="Times New Roman"/>
        </w:rPr>
        <w:t>80</w:t>
      </w:r>
      <w:r w:rsidR="00867043">
        <w:rPr>
          <w:rFonts w:eastAsia="Times New Roman" w:cs="Times New Roman"/>
        </w:rPr>
        <w:t>-</w:t>
      </w:r>
      <w:r w:rsidR="001247A0" w:rsidRPr="00782A23">
        <w:rPr>
          <w:rFonts w:eastAsia="Times New Roman" w:cs="Times New Roman"/>
        </w:rPr>
        <w:t>inch</w:t>
      </w:r>
      <w:r w:rsidR="00027422">
        <w:rPr>
          <w:rFonts w:eastAsia="Times New Roman" w:cs="Times New Roman"/>
        </w:rPr>
        <w:t xml:space="preserve"> </w:t>
      </w:r>
      <w:r w:rsidR="00011EFC" w:rsidRPr="00782A23">
        <w:rPr>
          <w:rFonts w:eastAsia="Times New Roman" w:cs="Times New Roman"/>
        </w:rPr>
        <w:t>interior</w:t>
      </w:r>
      <w:r w:rsidR="00867043">
        <w:rPr>
          <w:rFonts w:eastAsia="Times New Roman" w:cs="Times New Roman"/>
        </w:rPr>
        <w:t xml:space="preserve"> water line. The adjuster noted </w:t>
      </w:r>
      <w:r w:rsidR="00027422">
        <w:rPr>
          <w:rFonts w:eastAsia="Times New Roman" w:cs="Times New Roman"/>
        </w:rPr>
        <w:t>flood</w:t>
      </w:r>
      <w:r w:rsidR="00867043">
        <w:rPr>
          <w:rFonts w:eastAsia="Times New Roman" w:cs="Times New Roman"/>
        </w:rPr>
        <w:t xml:space="preserve"> water</w:t>
      </w:r>
      <w:r w:rsidR="00C37174" w:rsidRPr="00867043">
        <w:rPr>
          <w:rFonts w:eastAsia="Times New Roman" w:cs="Times New Roman"/>
        </w:rPr>
        <w:t xml:space="preserve"> was </w:t>
      </w:r>
      <w:r w:rsidR="00011EFC" w:rsidRPr="00867043">
        <w:rPr>
          <w:rFonts w:eastAsia="Times New Roman" w:cs="Times New Roman"/>
        </w:rPr>
        <w:t xml:space="preserve">limited to the </w:t>
      </w:r>
      <w:r w:rsidR="001247A0" w:rsidRPr="00867043">
        <w:rPr>
          <w:rFonts w:eastAsia="Times New Roman" w:cs="Times New Roman"/>
        </w:rPr>
        <w:t>basement.</w:t>
      </w:r>
      <w:r w:rsidR="008B0C10" w:rsidRPr="00867043">
        <w:rPr>
          <w:rFonts w:eastAsia="Times New Roman" w:cs="Times New Roman"/>
        </w:rPr>
        <w:t xml:space="preserve"> </w:t>
      </w:r>
    </w:p>
    <w:p w14:paraId="01DCF7EB" w14:textId="1A7848F7" w:rsidR="00332A68" w:rsidRDefault="001247A0" w:rsidP="008B0C10">
      <w:pPr>
        <w:pStyle w:val="ListParagraph"/>
        <w:numPr>
          <w:ilvl w:val="0"/>
          <w:numId w:val="10"/>
        </w:numPr>
        <w:rPr>
          <w:rFonts w:eastAsia="Times New Roman" w:cs="Times New Roman"/>
        </w:rPr>
      </w:pPr>
      <w:r w:rsidRPr="00867043">
        <w:rPr>
          <w:rFonts w:eastAsia="Times New Roman" w:cs="Times New Roman"/>
        </w:rPr>
        <w:t>The adjuster observed cracks in the drywall, basement, and exterior foundation</w:t>
      </w:r>
      <w:r w:rsidR="00867043">
        <w:rPr>
          <w:rFonts w:eastAsia="Times New Roman" w:cs="Times New Roman"/>
        </w:rPr>
        <w:t xml:space="preserve">. The adjuster requested the insurer retain an </w:t>
      </w:r>
      <w:r w:rsidRPr="00867043">
        <w:rPr>
          <w:rFonts w:eastAsia="Times New Roman" w:cs="Times New Roman"/>
        </w:rPr>
        <w:t>engineer</w:t>
      </w:r>
      <w:r w:rsidR="00027422">
        <w:rPr>
          <w:rFonts w:eastAsia="Times New Roman" w:cs="Times New Roman"/>
        </w:rPr>
        <w:t xml:space="preserve"> to inspect the property and determine the cause and extent of damages</w:t>
      </w:r>
      <w:r w:rsidRPr="00867043">
        <w:rPr>
          <w:rFonts w:eastAsia="Times New Roman" w:cs="Times New Roman"/>
        </w:rPr>
        <w:t>.</w:t>
      </w:r>
      <w:r w:rsidR="00867043">
        <w:rPr>
          <w:rFonts w:eastAsia="Times New Roman" w:cs="Times New Roman"/>
        </w:rPr>
        <w:t xml:space="preserve"> </w:t>
      </w:r>
    </w:p>
    <w:p w14:paraId="046297F3" w14:textId="73F4D0DB" w:rsidR="00867043" w:rsidRPr="00782A23" w:rsidRDefault="00867043" w:rsidP="008B0C10">
      <w:pPr>
        <w:pStyle w:val="ListParagraph"/>
        <w:numPr>
          <w:ilvl w:val="0"/>
          <w:numId w:val="10"/>
        </w:numPr>
        <w:rPr>
          <w:rFonts w:eastAsia="Times New Roman" w:cs="Times New Roman"/>
        </w:rPr>
      </w:pPr>
      <w:r>
        <w:rPr>
          <w:rFonts w:eastAsia="Times New Roman" w:cs="Times New Roman"/>
        </w:rPr>
        <w:t xml:space="preserve">The </w:t>
      </w:r>
      <w:r w:rsidR="00C81B37">
        <w:rPr>
          <w:rFonts w:eastAsia="Times New Roman" w:cs="Times New Roman"/>
        </w:rPr>
        <w:t>insurer</w:t>
      </w:r>
      <w:r>
        <w:rPr>
          <w:rFonts w:eastAsia="Times New Roman" w:cs="Times New Roman"/>
        </w:rPr>
        <w:t xml:space="preserve"> retained an engineer to inspect the property.</w:t>
      </w:r>
    </w:p>
    <w:p w14:paraId="669D4773" w14:textId="6A4F16CA" w:rsidR="001247A0" w:rsidRPr="00782A23" w:rsidRDefault="00C7374A" w:rsidP="008B0C10">
      <w:pPr>
        <w:pStyle w:val="ListParagraph"/>
        <w:numPr>
          <w:ilvl w:val="0"/>
          <w:numId w:val="10"/>
        </w:numPr>
        <w:rPr>
          <w:rFonts w:eastAsia="Times New Roman" w:cs="Times New Roman"/>
        </w:rPr>
      </w:pPr>
      <w:r>
        <w:rPr>
          <w:rFonts w:eastAsia="Times New Roman" w:cs="Times New Roman"/>
        </w:rPr>
        <w:t>In June 2020</w:t>
      </w:r>
      <w:r w:rsidR="00011EFC" w:rsidRPr="00867043">
        <w:rPr>
          <w:rFonts w:eastAsia="Times New Roman" w:cs="Times New Roman"/>
        </w:rPr>
        <w:t>, t</w:t>
      </w:r>
      <w:r w:rsidR="001247A0" w:rsidRPr="00867043">
        <w:rPr>
          <w:rFonts w:eastAsia="Times New Roman" w:cs="Times New Roman"/>
        </w:rPr>
        <w:t>he engineer</w:t>
      </w:r>
      <w:r w:rsidR="00011EFC" w:rsidRPr="00867043">
        <w:rPr>
          <w:rFonts w:eastAsia="Times New Roman" w:cs="Times New Roman"/>
        </w:rPr>
        <w:t xml:space="preserve"> inspected the property and</w:t>
      </w:r>
      <w:r w:rsidR="001247A0" w:rsidRPr="00867043">
        <w:rPr>
          <w:rFonts w:eastAsia="Times New Roman" w:cs="Times New Roman"/>
        </w:rPr>
        <w:t xml:space="preserve"> noted the interior cracks were caused by soil </w:t>
      </w:r>
      <w:r w:rsidR="00C15FA9" w:rsidRPr="00867043">
        <w:rPr>
          <w:rFonts w:eastAsia="Times New Roman" w:cs="Times New Roman"/>
        </w:rPr>
        <w:t>inundation</w:t>
      </w:r>
      <w:r w:rsidR="00867043">
        <w:rPr>
          <w:rFonts w:eastAsia="Times New Roman" w:cs="Times New Roman"/>
        </w:rPr>
        <w:t xml:space="preserve">. The engineer </w:t>
      </w:r>
      <w:r w:rsidR="001247A0" w:rsidRPr="00867043">
        <w:rPr>
          <w:rFonts w:eastAsia="Times New Roman" w:cs="Times New Roman"/>
        </w:rPr>
        <w:t xml:space="preserve">attributed the exterior foundation cracks to long-term drying shrinkage and differential movement of soil. The engineer concluded </w:t>
      </w:r>
      <w:r w:rsidR="003F70AB" w:rsidRPr="00867043">
        <w:rPr>
          <w:rFonts w:eastAsia="Times New Roman" w:cs="Times New Roman"/>
        </w:rPr>
        <w:t xml:space="preserve">structural damages were not caused by this </w:t>
      </w:r>
      <w:r w:rsidR="001247A0" w:rsidRPr="00782A23">
        <w:rPr>
          <w:rFonts w:eastAsia="Times New Roman" w:cs="Times New Roman"/>
        </w:rPr>
        <w:t>flood event.</w:t>
      </w:r>
    </w:p>
    <w:p w14:paraId="7FACAA40" w14:textId="383ACB59" w:rsidR="001247A0" w:rsidRPr="00782A23" w:rsidRDefault="001247A0" w:rsidP="008B0C10">
      <w:pPr>
        <w:pStyle w:val="ListParagraph"/>
        <w:numPr>
          <w:ilvl w:val="0"/>
          <w:numId w:val="10"/>
        </w:numPr>
        <w:rPr>
          <w:rFonts w:eastAsia="Times New Roman" w:cs="Times New Roman"/>
        </w:rPr>
      </w:pPr>
      <w:r w:rsidRPr="00782A23">
        <w:rPr>
          <w:rFonts w:eastAsia="Times New Roman" w:cs="Times New Roman"/>
        </w:rPr>
        <w:t xml:space="preserve">The insurer issued </w:t>
      </w:r>
      <w:r w:rsidR="00867043">
        <w:rPr>
          <w:rFonts w:eastAsia="Times New Roman" w:cs="Times New Roman"/>
        </w:rPr>
        <w:t xml:space="preserve">the policyholders payment totaling </w:t>
      </w:r>
      <w:r w:rsidRPr="00782A23">
        <w:rPr>
          <w:rFonts w:eastAsia="Times New Roman" w:cs="Times New Roman"/>
        </w:rPr>
        <w:t>$68,220.23</w:t>
      </w:r>
      <w:r w:rsidR="00853BCD" w:rsidRPr="00782A23">
        <w:rPr>
          <w:rFonts w:eastAsia="Times New Roman" w:cs="Times New Roman"/>
        </w:rPr>
        <w:t xml:space="preserve"> for covered building damage.</w:t>
      </w:r>
    </w:p>
    <w:p w14:paraId="3CDDA122" w14:textId="0210EFB5" w:rsidR="00853BCD" w:rsidRPr="00782A23" w:rsidRDefault="00853BCD" w:rsidP="008B0C10">
      <w:pPr>
        <w:pStyle w:val="ListParagraph"/>
        <w:numPr>
          <w:ilvl w:val="0"/>
          <w:numId w:val="10"/>
        </w:numPr>
        <w:rPr>
          <w:rFonts w:eastAsia="Times New Roman" w:cs="Times New Roman"/>
        </w:rPr>
      </w:pPr>
      <w:r w:rsidRPr="00782A23">
        <w:rPr>
          <w:rFonts w:eastAsia="Times New Roman" w:cs="Times New Roman"/>
        </w:rPr>
        <w:t>In a letter dated August 2020,</w:t>
      </w:r>
      <w:r w:rsidR="007958BE" w:rsidRPr="00782A23">
        <w:rPr>
          <w:rFonts w:eastAsia="Times New Roman" w:cs="Times New Roman"/>
        </w:rPr>
        <w:t xml:space="preserve"> t</w:t>
      </w:r>
      <w:r w:rsidRPr="00782A23">
        <w:rPr>
          <w:rFonts w:eastAsia="Times New Roman" w:cs="Times New Roman"/>
        </w:rPr>
        <w:t xml:space="preserve">he insurer denied coverage </w:t>
      </w:r>
      <w:r w:rsidR="00670AB5">
        <w:rPr>
          <w:rFonts w:eastAsia="Times New Roman" w:cs="Times New Roman"/>
        </w:rPr>
        <w:t xml:space="preserve">for structural damages citing the earth movement exclusion. </w:t>
      </w:r>
    </w:p>
    <w:p w14:paraId="2D223D47" w14:textId="13C70B6C" w:rsidR="001247A0" w:rsidRPr="00782A23" w:rsidRDefault="00853BCD" w:rsidP="008B0C10">
      <w:pPr>
        <w:pStyle w:val="ListParagraph"/>
        <w:numPr>
          <w:ilvl w:val="0"/>
          <w:numId w:val="10"/>
        </w:numPr>
        <w:rPr>
          <w:rFonts w:eastAsia="Times New Roman" w:cs="Times New Roman"/>
        </w:rPr>
      </w:pPr>
      <w:r w:rsidRPr="00782A23">
        <w:rPr>
          <w:rFonts w:eastAsia="Times New Roman" w:cs="Times New Roman"/>
        </w:rPr>
        <w:t xml:space="preserve">The policyholders </w:t>
      </w:r>
      <w:r w:rsidR="00C9077B" w:rsidRPr="00782A23">
        <w:rPr>
          <w:rFonts w:eastAsia="Times New Roman" w:cs="Times New Roman"/>
        </w:rPr>
        <w:t>appeal the insurer’s decision to deny coverage</w:t>
      </w:r>
      <w:r w:rsidR="00670AB5">
        <w:rPr>
          <w:rFonts w:eastAsia="Times New Roman" w:cs="Times New Roman"/>
        </w:rPr>
        <w:t xml:space="preserve"> for </w:t>
      </w:r>
      <w:r w:rsidR="00027422">
        <w:rPr>
          <w:rFonts w:eastAsia="Times New Roman" w:cs="Times New Roman"/>
        </w:rPr>
        <w:t>structural damages and request coverage for their</w:t>
      </w:r>
      <w:r w:rsidR="00670AB5">
        <w:rPr>
          <w:rFonts w:eastAsia="Times New Roman" w:cs="Times New Roman"/>
        </w:rPr>
        <w:t xml:space="preserve"> front porch. </w:t>
      </w:r>
    </w:p>
    <w:p w14:paraId="6964467C" w14:textId="34D0B87B" w:rsidR="008F6C54" w:rsidRPr="00782A23" w:rsidRDefault="008F6C54" w:rsidP="008B0C10">
      <w:pPr>
        <w:pStyle w:val="ListParagraph"/>
        <w:numPr>
          <w:ilvl w:val="0"/>
          <w:numId w:val="10"/>
        </w:numPr>
        <w:rPr>
          <w:rFonts w:eastAsia="Times New Roman" w:cs="Times New Roman"/>
        </w:rPr>
      </w:pPr>
      <w:r w:rsidRPr="00782A23">
        <w:rPr>
          <w:rFonts w:eastAsia="Times New Roman" w:cs="Times New Roman"/>
        </w:rPr>
        <w:t>The policyholder</w:t>
      </w:r>
      <w:r w:rsidR="00C9077B" w:rsidRPr="00782A23">
        <w:rPr>
          <w:rFonts w:eastAsia="Times New Roman" w:cs="Times New Roman"/>
        </w:rPr>
        <w:t xml:space="preserve">s </w:t>
      </w:r>
      <w:r w:rsidR="00853BCD" w:rsidRPr="00782A23">
        <w:rPr>
          <w:rFonts w:eastAsia="Times New Roman" w:cs="Times New Roman"/>
        </w:rPr>
        <w:t xml:space="preserve">provide no substantive </w:t>
      </w:r>
      <w:r w:rsidR="000038BB" w:rsidRPr="00782A23">
        <w:rPr>
          <w:rFonts w:eastAsia="Times New Roman" w:cs="Times New Roman"/>
        </w:rPr>
        <w:t>d</w:t>
      </w:r>
      <w:r w:rsidR="00853BCD" w:rsidRPr="00782A23">
        <w:rPr>
          <w:rFonts w:eastAsia="Times New Roman" w:cs="Times New Roman"/>
        </w:rPr>
        <w:t>ocumentation in support of</w:t>
      </w:r>
      <w:r w:rsidR="00C3555E" w:rsidRPr="00782A23">
        <w:rPr>
          <w:rFonts w:eastAsia="Times New Roman" w:cs="Times New Roman"/>
        </w:rPr>
        <w:t xml:space="preserve"> their appeal</w:t>
      </w:r>
      <w:r w:rsidR="00C9077B" w:rsidRPr="00782A23">
        <w:rPr>
          <w:rFonts w:eastAsia="Times New Roman" w:cs="Times New Roman"/>
        </w:rPr>
        <w:t>; therefore,</w:t>
      </w:r>
      <w:r w:rsidR="00717603" w:rsidRPr="00782A23">
        <w:rPr>
          <w:rFonts w:eastAsia="Times New Roman" w:cs="Times New Roman"/>
        </w:rPr>
        <w:t xml:space="preserve"> </w:t>
      </w:r>
      <w:r w:rsidR="00C3555E" w:rsidRPr="00782A23">
        <w:rPr>
          <w:rFonts w:eastAsia="Times New Roman" w:cs="Times New Roman"/>
        </w:rPr>
        <w:t xml:space="preserve">FEMA’s decision is </w:t>
      </w:r>
      <w:r w:rsidR="00EC2D27" w:rsidRPr="00782A23">
        <w:rPr>
          <w:rFonts w:eastAsia="Times New Roman" w:cs="Times New Roman"/>
        </w:rPr>
        <w:t>based on</w:t>
      </w:r>
      <w:r w:rsidR="00C3555E" w:rsidRPr="00782A23">
        <w:rPr>
          <w:rFonts w:eastAsia="Times New Roman" w:cs="Times New Roman"/>
        </w:rPr>
        <w:t xml:space="preserve"> the documentation in the claim file</w:t>
      </w:r>
      <w:r w:rsidR="009231DA" w:rsidRPr="00782A23">
        <w:rPr>
          <w:rFonts w:eastAsia="Times New Roman" w:cs="Times New Roman"/>
        </w:rPr>
        <w:t>.</w:t>
      </w:r>
    </w:p>
    <w:p w14:paraId="2AFB2336" w14:textId="264519A4" w:rsidR="0088406B" w:rsidRPr="00782A23" w:rsidRDefault="0088406B" w:rsidP="008B0C10">
      <w:pPr>
        <w:rPr>
          <w:rFonts w:ascii="Franklin Gothic Demi" w:hAnsi="Franklin Gothic Demi"/>
          <w:color w:val="002060"/>
          <w:sz w:val="28"/>
        </w:rPr>
      </w:pPr>
      <w:r w:rsidRPr="00782A23">
        <w:rPr>
          <w:rFonts w:ascii="Franklin Gothic Demi" w:hAnsi="Franklin Gothic Demi"/>
          <w:color w:val="002060"/>
          <w:sz w:val="28"/>
        </w:rPr>
        <w:lastRenderedPageBreak/>
        <w:t>RULES</w:t>
      </w:r>
    </w:p>
    <w:p w14:paraId="7F8287B6" w14:textId="5E19C097" w:rsidR="0088406B" w:rsidRPr="00867043" w:rsidRDefault="008660D0" w:rsidP="008B0C10">
      <w:r w:rsidRPr="00867043">
        <w:rPr>
          <w:rFonts w:ascii="Franklin Gothic Demi" w:hAnsi="Franklin Gothic Demi"/>
          <w:noProof/>
          <w:color w:val="002060"/>
          <w:sz w:val="28"/>
        </w:rPr>
        <mc:AlternateContent>
          <mc:Choice Requires="wps">
            <w:drawing>
              <wp:anchor distT="0" distB="0" distL="114300" distR="114300" simplePos="0" relativeHeight="251666432" behindDoc="0" locked="0" layoutInCell="1" allowOverlap="1" wp14:anchorId="6CDB718A" wp14:editId="6354AB59">
                <wp:simplePos x="0" y="0"/>
                <wp:positionH relativeFrom="column">
                  <wp:posOffset>0</wp:posOffset>
                </wp:positionH>
                <wp:positionV relativeFrom="paragraph">
                  <wp:posOffset>34925</wp:posOffset>
                </wp:positionV>
                <wp:extent cx="5943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00206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078110"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2.75pt" to="46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" strokecolor="#002060">
                <v:stroke joinstyle="miter"/>
              </v:line>
            </w:pict>
          </mc:Fallback>
        </mc:AlternateContent>
      </w:r>
    </w:p>
    <w:p w14:paraId="1FE7FD12" w14:textId="3D41BC7D" w:rsidR="00536A5C" w:rsidRPr="00867043" w:rsidRDefault="00073566" w:rsidP="008B0C10">
      <w:pPr>
        <w:widowControl w:val="0"/>
        <w:autoSpaceDE w:val="0"/>
        <w:autoSpaceDN w:val="0"/>
        <w:adjustRightInd w:val="0"/>
        <w:rPr>
          <w:szCs w:val="24"/>
        </w:rPr>
      </w:pPr>
      <w:bookmarkStart w:id="0" w:name="_Hlk54590257"/>
      <w:r w:rsidRPr="00782A23">
        <w:rPr>
          <w:rFonts w:eastAsia="Times New Roman" w:cs="Times New Roman"/>
        </w:rPr>
        <w:t>The SFIP pays for direct physical loss by or from flood to insured property, which must be evidenced by physical changes, provided the policyholders comply with all terms and conditions of the policy and furnish accurate information and statements</w:t>
      </w:r>
      <w:r w:rsidR="00536A5C" w:rsidRPr="00782A23">
        <w:rPr>
          <w:rFonts w:eastAsia="Times New Roman" w:cs="Times New Roman"/>
        </w:rPr>
        <w:t>.</w:t>
      </w:r>
      <w:r w:rsidR="00536A5C" w:rsidRPr="00782A23">
        <w:rPr>
          <w:rStyle w:val="FootnoteReference"/>
          <w:rFonts w:eastAsia="Times New Roman" w:cs="Times New Roman"/>
        </w:rPr>
        <w:footnoteReference w:id="3"/>
      </w:r>
      <w:r w:rsidR="00536A5C" w:rsidRPr="00867043">
        <w:rPr>
          <w:szCs w:val="24"/>
        </w:rPr>
        <w:t xml:space="preserve"> </w:t>
      </w:r>
    </w:p>
    <w:bookmarkEnd w:id="0"/>
    <w:p w14:paraId="0B5BFEE5" w14:textId="183271E7" w:rsidR="001C3A97" w:rsidRPr="00670AB5" w:rsidRDefault="001C3A97" w:rsidP="008B0C10">
      <w:pPr>
        <w:rPr>
          <w:rFonts w:cs="Times New Roman"/>
        </w:rPr>
      </w:pPr>
    </w:p>
    <w:p w14:paraId="0E8ACCA8" w14:textId="41771C0E" w:rsidR="00536A5C" w:rsidRPr="00782A23" w:rsidRDefault="00670AB5" w:rsidP="00073566">
      <w:pPr>
        <w:pStyle w:val="BodyText"/>
        <w:spacing w:after="0" w:line="259" w:lineRule="auto"/>
        <w:rPr>
          <w:rFonts w:ascii="Times New Roman" w:hAnsi="Times New Roman" w:cs="Times New Roman"/>
        </w:rPr>
      </w:pPr>
      <w:r w:rsidRPr="00782A23">
        <w:rPr>
          <w:rFonts w:ascii="Times New Roman" w:hAnsi="Times New Roman" w:cs="Times New Roman"/>
        </w:rPr>
        <w:t>The SFIP does not insure loss to property caused directly by earth movement, even if earth movement is caused by flood. Examples of earth movement include land subsidence, sinkholes, destabilization or movement of land due to water accumulation, and gradual erosion</w:t>
      </w:r>
      <w:r w:rsidR="00536A5C" w:rsidRPr="00782A23">
        <w:rPr>
          <w:rFonts w:ascii="Times New Roman" w:eastAsia="Times New Roman" w:hAnsi="Times New Roman" w:cs="Times New Roman"/>
        </w:rPr>
        <w:t>.</w:t>
      </w:r>
      <w:r w:rsidR="00536A5C" w:rsidRPr="00782A23">
        <w:rPr>
          <w:rStyle w:val="FootnoteReference"/>
          <w:rFonts w:ascii="Times New Roman" w:hAnsi="Times New Roman" w:cs="Times New Roman"/>
        </w:rPr>
        <w:footnoteReference w:id="4"/>
      </w:r>
      <w:r w:rsidR="00536A5C" w:rsidRPr="00782A23">
        <w:rPr>
          <w:rFonts w:ascii="Times New Roman" w:hAnsi="Times New Roman" w:cs="Times New Roman"/>
        </w:rPr>
        <w:t xml:space="preserve"> </w:t>
      </w:r>
    </w:p>
    <w:p w14:paraId="62486656" w14:textId="0E73C3AD" w:rsidR="00536A5C" w:rsidRDefault="00536A5C" w:rsidP="008B0C10">
      <w:pPr>
        <w:rPr>
          <w:rFonts w:cs="Times New Roman"/>
        </w:rPr>
      </w:pPr>
    </w:p>
    <w:p w14:paraId="0A2688B6" w14:textId="77777777" w:rsidR="00FB336D" w:rsidRPr="00782A23" w:rsidRDefault="00FB336D" w:rsidP="008B0C10">
      <w:pPr>
        <w:rPr>
          <w:rFonts w:cs="Times New Roman"/>
        </w:rPr>
      </w:pPr>
    </w:p>
    <w:p w14:paraId="233048E1" w14:textId="21BC72C1" w:rsidR="00676309" w:rsidRPr="00782A23" w:rsidRDefault="00676309" w:rsidP="008B0C10">
      <w:pPr>
        <w:rPr>
          <w:rFonts w:ascii="Franklin Gothic Demi" w:hAnsi="Franklin Gothic Demi" w:cs="Times New Roman"/>
          <w:color w:val="002060"/>
          <w:sz w:val="28"/>
        </w:rPr>
      </w:pPr>
      <w:r w:rsidRPr="00782A23">
        <w:rPr>
          <w:rFonts w:ascii="Franklin Gothic Demi" w:hAnsi="Franklin Gothic Demi" w:cs="Times New Roman"/>
          <w:color w:val="002060"/>
          <w:sz w:val="28"/>
        </w:rPr>
        <w:t>ANALYSIS</w:t>
      </w:r>
    </w:p>
    <w:p w14:paraId="0E689AC9" w14:textId="20370E0A" w:rsidR="00676309" w:rsidRPr="00867043" w:rsidRDefault="008660D0" w:rsidP="008B0C10">
      <w:r w:rsidRPr="00867043">
        <w:rPr>
          <w:rFonts w:ascii="Franklin Gothic Demi" w:hAnsi="Franklin Gothic Demi"/>
          <w:noProof/>
          <w:color w:val="002060"/>
          <w:sz w:val="28"/>
        </w:rPr>
        <mc:AlternateContent>
          <mc:Choice Requires="wps">
            <w:drawing>
              <wp:anchor distT="0" distB="0" distL="114300" distR="114300" simplePos="0" relativeHeight="251668480" behindDoc="0" locked="0" layoutInCell="1" allowOverlap="1" wp14:anchorId="6859EAA0" wp14:editId="709D2356">
                <wp:simplePos x="0" y="0"/>
                <wp:positionH relativeFrom="column">
                  <wp:posOffset>0</wp:posOffset>
                </wp:positionH>
                <wp:positionV relativeFrom="paragraph">
                  <wp:posOffset>39370</wp:posOffset>
                </wp:positionV>
                <wp:extent cx="5943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00206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CAA1C7"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3.1pt" to="4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" strokecolor="#002060">
                <v:stroke joinstyle="miter"/>
              </v:line>
            </w:pict>
          </mc:Fallback>
        </mc:AlternateContent>
      </w:r>
    </w:p>
    <w:p w14:paraId="31C44895" w14:textId="0B602BC1" w:rsidR="00830810" w:rsidRPr="00782A23" w:rsidRDefault="004305FC" w:rsidP="008B0C10">
      <w:pPr>
        <w:rPr>
          <w:rFonts w:cs="Times New Roman"/>
        </w:rPr>
      </w:pPr>
      <w:r w:rsidRPr="00670AB5">
        <w:rPr>
          <w:rFonts w:eastAsia="Times New Roman" w:cs="Times New Roman"/>
        </w:rPr>
        <w:t>On appeal, t</w:t>
      </w:r>
      <w:r w:rsidR="005954CA" w:rsidRPr="00782A23">
        <w:rPr>
          <w:rFonts w:eastAsia="Times New Roman" w:cs="Times New Roman"/>
        </w:rPr>
        <w:t xml:space="preserve">he policyholders contest the denial </w:t>
      </w:r>
      <w:r w:rsidR="008F3D07" w:rsidRPr="00782A23">
        <w:rPr>
          <w:rFonts w:eastAsia="Times New Roman" w:cs="Times New Roman"/>
        </w:rPr>
        <w:t xml:space="preserve">of coverage </w:t>
      </w:r>
      <w:r w:rsidR="00B26038">
        <w:rPr>
          <w:rFonts w:eastAsia="Times New Roman" w:cs="Times New Roman"/>
        </w:rPr>
        <w:t xml:space="preserve">for structural damages </w:t>
      </w:r>
      <w:r w:rsidR="005954CA" w:rsidRPr="00782A23">
        <w:rPr>
          <w:rFonts w:eastAsia="Times New Roman" w:cs="Times New Roman"/>
        </w:rPr>
        <w:t xml:space="preserve">related to their </w:t>
      </w:r>
      <w:r w:rsidR="008B0C10" w:rsidRPr="00782A23">
        <w:rPr>
          <w:rFonts w:eastAsia="Times New Roman" w:cs="Times New Roman"/>
        </w:rPr>
        <w:t xml:space="preserve">front </w:t>
      </w:r>
      <w:r w:rsidR="00670AB5">
        <w:rPr>
          <w:rFonts w:eastAsia="Times New Roman" w:cs="Times New Roman"/>
        </w:rPr>
        <w:t>porch.</w:t>
      </w:r>
    </w:p>
    <w:p w14:paraId="0209B823" w14:textId="49E9C82B" w:rsidR="00DB4359" w:rsidRPr="00782A23" w:rsidRDefault="00DB4359" w:rsidP="008B0C10">
      <w:pPr>
        <w:rPr>
          <w:rFonts w:cs="Times New Roman"/>
        </w:rPr>
      </w:pPr>
    </w:p>
    <w:p w14:paraId="407A44A0" w14:textId="1659FAB2" w:rsidR="006B7F48" w:rsidRPr="00782A23" w:rsidRDefault="006630CC" w:rsidP="008B0C10">
      <w:pPr>
        <w:widowControl w:val="0"/>
        <w:autoSpaceDE w:val="0"/>
        <w:autoSpaceDN w:val="0"/>
        <w:adjustRightInd w:val="0"/>
        <w:rPr>
          <w:rFonts w:cs="Times New Roman"/>
        </w:rPr>
      </w:pPr>
      <w:r w:rsidRPr="00782A23">
        <w:rPr>
          <w:rFonts w:eastAsia="Times New Roman" w:cs="Times New Roman"/>
        </w:rPr>
        <w:t>The insurer agrees to pay the policyholder</w:t>
      </w:r>
      <w:r w:rsidR="00867043">
        <w:rPr>
          <w:rFonts w:eastAsia="Times New Roman" w:cs="Times New Roman"/>
        </w:rPr>
        <w:t>s</w:t>
      </w:r>
      <w:r w:rsidRPr="00867043">
        <w:rPr>
          <w:rFonts w:eastAsia="Times New Roman" w:cs="Times New Roman"/>
        </w:rPr>
        <w:t xml:space="preserve"> for </w:t>
      </w:r>
      <w:r w:rsidR="00A20EA2" w:rsidRPr="00867043">
        <w:rPr>
          <w:rFonts w:eastAsia="Times New Roman" w:cs="Times New Roman"/>
        </w:rPr>
        <w:t xml:space="preserve">a </w:t>
      </w:r>
      <w:r w:rsidRPr="00867043">
        <w:rPr>
          <w:rFonts w:eastAsia="Times New Roman" w:cs="Times New Roman"/>
        </w:rPr>
        <w:t>direct physical loss by or from flood to covered property, provided the policyholders compl</w:t>
      </w:r>
      <w:r w:rsidR="00011EFC" w:rsidRPr="00867043">
        <w:rPr>
          <w:rFonts w:eastAsia="Times New Roman" w:cs="Times New Roman"/>
        </w:rPr>
        <w:t>y</w:t>
      </w:r>
      <w:r w:rsidRPr="00670AB5">
        <w:rPr>
          <w:rFonts w:eastAsia="Times New Roman" w:cs="Times New Roman"/>
        </w:rPr>
        <w:t xml:space="preserve"> with all terms and conditions of the SFIP</w:t>
      </w:r>
      <w:r w:rsidRPr="00782A23">
        <w:rPr>
          <w:rFonts w:eastAsia="Times New Roman" w:cs="Times New Roman"/>
        </w:rPr>
        <w:t>.</w:t>
      </w:r>
      <w:r w:rsidR="00A20EA2" w:rsidRPr="00867043">
        <w:rPr>
          <w:rFonts w:cs="Times New Roman"/>
        </w:rPr>
        <w:t xml:space="preserve"> </w:t>
      </w:r>
      <w:r w:rsidRPr="00867043">
        <w:rPr>
          <w:rFonts w:cs="Times New Roman"/>
        </w:rPr>
        <w:t xml:space="preserve">The SFIP does not insure loss to property caused directly by earth movement, even </w:t>
      </w:r>
      <w:r w:rsidR="00A20EA2" w:rsidRPr="00867043">
        <w:rPr>
          <w:rFonts w:cs="Times New Roman"/>
        </w:rPr>
        <w:t xml:space="preserve">if </w:t>
      </w:r>
      <w:r w:rsidR="00670AB5">
        <w:rPr>
          <w:rFonts w:cs="Times New Roman"/>
        </w:rPr>
        <w:t>earth movement is caused</w:t>
      </w:r>
      <w:r w:rsidR="00A20EA2" w:rsidRPr="00867043">
        <w:rPr>
          <w:rFonts w:cs="Times New Roman"/>
        </w:rPr>
        <w:t>.</w:t>
      </w:r>
      <w:r w:rsidRPr="00782A23">
        <w:rPr>
          <w:rFonts w:cs="Times New Roman"/>
        </w:rPr>
        <w:t xml:space="preserve"> </w:t>
      </w:r>
    </w:p>
    <w:p w14:paraId="24E4FF9E" w14:textId="77777777" w:rsidR="00A20EA2" w:rsidRPr="00782A23" w:rsidRDefault="00A20EA2" w:rsidP="008B0C10">
      <w:pPr>
        <w:widowControl w:val="0"/>
        <w:autoSpaceDE w:val="0"/>
        <w:autoSpaceDN w:val="0"/>
        <w:adjustRightInd w:val="0"/>
        <w:rPr>
          <w:rFonts w:cs="Times New Roman"/>
        </w:rPr>
      </w:pPr>
    </w:p>
    <w:p w14:paraId="4CBEC566" w14:textId="4BFCB948" w:rsidR="00B06F57" w:rsidRPr="00782A23" w:rsidRDefault="00027422" w:rsidP="008B0C10">
      <w:r>
        <w:rPr>
          <w:rFonts w:eastAsia="Times New Roman" w:cs="Times New Roman"/>
        </w:rPr>
        <w:t>Here</w:t>
      </w:r>
      <w:r w:rsidR="006B7F48" w:rsidRPr="00782A23">
        <w:rPr>
          <w:rFonts w:eastAsia="Times New Roman" w:cs="Times New Roman"/>
        </w:rPr>
        <w:t>, the engineer concluded the cracks in the</w:t>
      </w:r>
      <w:r w:rsidR="006B7F48" w:rsidRPr="00867043">
        <w:rPr>
          <w:rFonts w:eastAsia="Times New Roman" w:cs="Times New Roman"/>
        </w:rPr>
        <w:t xml:space="preserve"> interior and exterior </w:t>
      </w:r>
      <w:r w:rsidR="00FC253E" w:rsidRPr="00867043">
        <w:rPr>
          <w:rFonts w:eastAsia="Times New Roman" w:cs="Times New Roman"/>
        </w:rPr>
        <w:t xml:space="preserve">of the dwelling </w:t>
      </w:r>
      <w:r w:rsidR="006B7F48" w:rsidRPr="00867043">
        <w:rPr>
          <w:rFonts w:eastAsia="Times New Roman" w:cs="Times New Roman"/>
        </w:rPr>
        <w:t>were</w:t>
      </w:r>
      <w:r w:rsidR="00030CD1" w:rsidRPr="00867043">
        <w:rPr>
          <w:rFonts w:eastAsia="Times New Roman" w:cs="Times New Roman"/>
        </w:rPr>
        <w:t xml:space="preserve"> attributed to soil inundation and differential movement, which is a type of earth movement</w:t>
      </w:r>
      <w:r>
        <w:rPr>
          <w:rFonts w:eastAsia="Times New Roman" w:cs="Times New Roman"/>
        </w:rPr>
        <w:t xml:space="preserve"> and </w:t>
      </w:r>
      <w:r w:rsidR="006B7F48" w:rsidRPr="00782A23">
        <w:rPr>
          <w:rFonts w:eastAsia="Times New Roman" w:cs="Times New Roman"/>
        </w:rPr>
        <w:t xml:space="preserve">not covered by the </w:t>
      </w:r>
      <w:r w:rsidR="00B26038">
        <w:rPr>
          <w:rFonts w:eastAsia="Times New Roman" w:cs="Times New Roman"/>
        </w:rPr>
        <w:t>SFIP</w:t>
      </w:r>
      <w:r w:rsidR="006B7F48" w:rsidRPr="00782A23">
        <w:rPr>
          <w:rFonts w:eastAsia="Times New Roman" w:cs="Times New Roman"/>
        </w:rPr>
        <w:t xml:space="preserve">. </w:t>
      </w:r>
      <w:r w:rsidR="007958BE" w:rsidRPr="00782A23">
        <w:t xml:space="preserve">The engineer </w:t>
      </w:r>
      <w:r w:rsidR="00B71F90" w:rsidRPr="00782A23">
        <w:t xml:space="preserve">also concluded that the </w:t>
      </w:r>
      <w:r w:rsidR="007958BE" w:rsidRPr="00782A23">
        <w:t>recent movement of the entry porch and steps was due to soil inundation and not flood.</w:t>
      </w:r>
      <w:r w:rsidR="00030CD1" w:rsidRPr="00782A23">
        <w:t xml:space="preserve"> </w:t>
      </w:r>
      <w:r w:rsidR="00A054DF" w:rsidRPr="00782A23">
        <w:t xml:space="preserve">The engineering report includes </w:t>
      </w:r>
      <w:r w:rsidR="00C27F89" w:rsidRPr="00782A23">
        <w:t>a</w:t>
      </w:r>
      <w:r w:rsidR="00C27F89" w:rsidRPr="00782A23">
        <w:rPr>
          <w:rFonts w:cs="Times New Roman"/>
        </w:rPr>
        <w:t xml:space="preserve"> United States Department of</w:t>
      </w:r>
      <w:r w:rsidR="008F3D07" w:rsidRPr="00782A23">
        <w:rPr>
          <w:rFonts w:cs="Times New Roman"/>
        </w:rPr>
        <w:t xml:space="preserve"> Ag</w:t>
      </w:r>
      <w:r w:rsidR="00C27F89" w:rsidRPr="00782A23">
        <w:rPr>
          <w:rFonts w:cs="Times New Roman"/>
        </w:rPr>
        <w:t>riculture soil survey for</w:t>
      </w:r>
      <w:r w:rsidR="008F3D07" w:rsidRPr="00782A23">
        <w:rPr>
          <w:rFonts w:cs="Times New Roman"/>
        </w:rPr>
        <w:t xml:space="preserve"> the county</w:t>
      </w:r>
      <w:r w:rsidR="00C27F89" w:rsidRPr="00782A23">
        <w:rPr>
          <w:rFonts w:cs="Times New Roman"/>
        </w:rPr>
        <w:t>.</w:t>
      </w:r>
      <w:r w:rsidR="00C27F89" w:rsidRPr="00782A23">
        <w:t xml:space="preserve"> T</w:t>
      </w:r>
      <w:r w:rsidR="00A054DF" w:rsidRPr="00782A23">
        <w:t>he soil is rated as</w:t>
      </w:r>
      <w:r w:rsidR="008F3D07" w:rsidRPr="00782A23">
        <w:t xml:space="preserve"> “</w:t>
      </w:r>
      <w:r w:rsidR="00A054DF" w:rsidRPr="00782A23">
        <w:t>very limited</w:t>
      </w:r>
      <w:r w:rsidR="008F3D07" w:rsidRPr="00782A23">
        <w:t>”</w:t>
      </w:r>
      <w:r w:rsidR="00A054DF" w:rsidRPr="00782A23">
        <w:t xml:space="preserve"> for </w:t>
      </w:r>
      <w:r w:rsidR="00872CB6" w:rsidRPr="00782A23">
        <w:t xml:space="preserve">the </w:t>
      </w:r>
      <w:r w:rsidR="00A054DF" w:rsidRPr="00782A23">
        <w:t xml:space="preserve">construction of dwellings with </w:t>
      </w:r>
      <w:r w:rsidR="00D91D68" w:rsidRPr="00782A23">
        <w:t xml:space="preserve">a basement foundation. </w:t>
      </w:r>
      <w:r w:rsidR="008F3D07" w:rsidRPr="00782A23">
        <w:rPr>
          <w:rFonts w:cs="Times New Roman"/>
        </w:rPr>
        <w:t>Soil rated as v</w:t>
      </w:r>
      <w:r w:rsidR="0071077F" w:rsidRPr="00782A23">
        <w:rPr>
          <w:rFonts w:cs="Times New Roman"/>
        </w:rPr>
        <w:t>ery limited</w:t>
      </w:r>
      <w:r w:rsidR="008F3D07" w:rsidRPr="00782A23">
        <w:rPr>
          <w:rFonts w:cs="Times New Roman"/>
        </w:rPr>
        <w:t xml:space="preserve"> </w:t>
      </w:r>
      <w:r w:rsidR="00C27F89" w:rsidRPr="00782A23">
        <w:rPr>
          <w:rFonts w:cs="Times New Roman"/>
        </w:rPr>
        <w:t>unfavorabl</w:t>
      </w:r>
      <w:r w:rsidR="008F3D07" w:rsidRPr="00782A23">
        <w:rPr>
          <w:rFonts w:cs="Times New Roman"/>
        </w:rPr>
        <w:t>y</w:t>
      </w:r>
      <w:r w:rsidR="00C27F89" w:rsidRPr="00782A23">
        <w:rPr>
          <w:rFonts w:cs="Times New Roman"/>
        </w:rPr>
        <w:t xml:space="preserve"> affects the load supporting capacity without movement, such as depth to a water table, ponding, flooding, subsidence, shrink and swell potential</w:t>
      </w:r>
      <w:r w:rsidR="00872CB6" w:rsidRPr="00782A23">
        <w:rPr>
          <w:rFonts w:cs="Times New Roman"/>
        </w:rPr>
        <w:t>,</w:t>
      </w:r>
      <w:r w:rsidR="00C27F89" w:rsidRPr="00782A23">
        <w:rPr>
          <w:rFonts w:cs="Times New Roman"/>
        </w:rPr>
        <w:t xml:space="preserve"> and compressibility. Additionally, when this type of soil gets wet</w:t>
      </w:r>
      <w:r w:rsidR="008F3D07" w:rsidRPr="00782A23">
        <w:rPr>
          <w:rFonts w:cs="Times New Roman"/>
        </w:rPr>
        <w:t xml:space="preserve">, </w:t>
      </w:r>
      <w:r w:rsidR="00C27F89" w:rsidRPr="00782A23">
        <w:rPr>
          <w:rFonts w:cs="Times New Roman"/>
        </w:rPr>
        <w:t>it decreases its bearing capacity</w:t>
      </w:r>
      <w:r w:rsidR="008F3D07" w:rsidRPr="00782A23">
        <w:rPr>
          <w:rFonts w:cs="Times New Roman"/>
        </w:rPr>
        <w:t xml:space="preserve"> for </w:t>
      </w:r>
      <w:r w:rsidR="00C27F89" w:rsidRPr="00782A23">
        <w:rPr>
          <w:rFonts w:cs="Times New Roman"/>
        </w:rPr>
        <w:t xml:space="preserve">keeping a stable load. </w:t>
      </w:r>
    </w:p>
    <w:p w14:paraId="39114E46" w14:textId="77777777" w:rsidR="00B06F57" w:rsidRPr="00782A23" w:rsidRDefault="00B06F57" w:rsidP="008B0C10">
      <w:pPr>
        <w:rPr>
          <w:rFonts w:cs="Times New Roman"/>
        </w:rPr>
      </w:pPr>
    </w:p>
    <w:p w14:paraId="79196155" w14:textId="03E0B17E" w:rsidR="009B3935" w:rsidRPr="00782A23" w:rsidRDefault="00C27F89" w:rsidP="008B0C10">
      <w:pPr>
        <w:pStyle w:val="BodyText"/>
        <w:spacing w:after="0" w:line="259" w:lineRule="auto"/>
        <w:rPr>
          <w:rFonts w:ascii="Times New Roman" w:eastAsia="Times New Roman" w:hAnsi="Times New Roman" w:cs="Times New Roman"/>
        </w:rPr>
      </w:pPr>
      <w:r w:rsidRPr="00782A23">
        <w:rPr>
          <w:rFonts w:ascii="Times New Roman" w:hAnsi="Times New Roman" w:cs="Times New Roman"/>
        </w:rPr>
        <w:t>FEMA</w:t>
      </w:r>
      <w:r w:rsidR="00027422" w:rsidRPr="00782A23">
        <w:rPr>
          <w:rFonts w:ascii="Times New Roman" w:hAnsi="Times New Roman" w:cs="Times New Roman"/>
        </w:rPr>
        <w:t>’s</w:t>
      </w:r>
      <w:r w:rsidRPr="00782A23">
        <w:rPr>
          <w:rFonts w:ascii="Times New Roman" w:hAnsi="Times New Roman" w:cs="Times New Roman"/>
        </w:rPr>
        <w:t xml:space="preserve"> </w:t>
      </w:r>
      <w:r w:rsidR="00027422" w:rsidRPr="00782A23">
        <w:rPr>
          <w:rFonts w:ascii="Times New Roman" w:hAnsi="Times New Roman" w:cs="Times New Roman"/>
        </w:rPr>
        <w:t xml:space="preserve">review </w:t>
      </w:r>
      <w:r w:rsidRPr="00782A23">
        <w:rPr>
          <w:rFonts w:ascii="Times New Roman" w:hAnsi="Times New Roman" w:cs="Times New Roman"/>
        </w:rPr>
        <w:t xml:space="preserve">finds that the </w:t>
      </w:r>
      <w:r w:rsidR="00030CD1" w:rsidRPr="00782A23">
        <w:rPr>
          <w:rFonts w:ascii="Times New Roman" w:hAnsi="Times New Roman" w:cs="Times New Roman"/>
        </w:rPr>
        <w:t xml:space="preserve">soil </w:t>
      </w:r>
      <w:r w:rsidRPr="00782A23">
        <w:rPr>
          <w:rFonts w:ascii="Times New Roman" w:hAnsi="Times New Roman" w:cs="Times New Roman"/>
        </w:rPr>
        <w:t xml:space="preserve">survey supports the engineer’s finding of long-term differential settlement, which was likely due to flood-induced soil subsidence or movement of poorly compacted backfill material. </w:t>
      </w:r>
      <w:r w:rsidR="00590509" w:rsidRPr="00782A23">
        <w:rPr>
          <w:rFonts w:ascii="Times New Roman" w:hAnsi="Times New Roman" w:cs="Times New Roman"/>
        </w:rPr>
        <w:t>The policyholder</w:t>
      </w:r>
      <w:r w:rsidR="00867043" w:rsidRPr="00782A23">
        <w:rPr>
          <w:rFonts w:ascii="Times New Roman" w:hAnsi="Times New Roman" w:cs="Times New Roman"/>
        </w:rPr>
        <w:t>s</w:t>
      </w:r>
      <w:r w:rsidR="00590509" w:rsidRPr="00782A23">
        <w:rPr>
          <w:rFonts w:ascii="Times New Roman" w:hAnsi="Times New Roman" w:cs="Times New Roman"/>
        </w:rPr>
        <w:t xml:space="preserve"> did not include </w:t>
      </w:r>
      <w:r w:rsidR="00027422" w:rsidRPr="00782A23">
        <w:rPr>
          <w:rFonts w:ascii="Times New Roman" w:hAnsi="Times New Roman" w:cs="Times New Roman"/>
        </w:rPr>
        <w:t>countervailing evidence</w:t>
      </w:r>
      <w:r w:rsidR="00590509" w:rsidRPr="00782A23">
        <w:rPr>
          <w:rFonts w:ascii="Times New Roman" w:hAnsi="Times New Roman" w:cs="Times New Roman"/>
        </w:rPr>
        <w:t xml:space="preserve"> with this appeal, such as an opposing engineer</w:t>
      </w:r>
      <w:r w:rsidR="00027422" w:rsidRPr="00782A23">
        <w:rPr>
          <w:rFonts w:ascii="Times New Roman" w:hAnsi="Times New Roman" w:cs="Times New Roman"/>
        </w:rPr>
        <w:t>ing</w:t>
      </w:r>
      <w:r w:rsidR="00590509" w:rsidRPr="00782A23">
        <w:rPr>
          <w:rFonts w:ascii="Times New Roman" w:hAnsi="Times New Roman" w:cs="Times New Roman"/>
        </w:rPr>
        <w:t xml:space="preserve"> report or any other documentation supporting the claim </w:t>
      </w:r>
      <w:r w:rsidR="00B26038">
        <w:rPr>
          <w:rFonts w:ascii="Times New Roman" w:hAnsi="Times New Roman" w:cs="Times New Roman"/>
        </w:rPr>
        <w:t xml:space="preserve">that </w:t>
      </w:r>
      <w:r w:rsidR="00590509" w:rsidRPr="00782A23">
        <w:rPr>
          <w:rFonts w:ascii="Times New Roman" w:hAnsi="Times New Roman" w:cs="Times New Roman"/>
        </w:rPr>
        <w:t>the front porch was damage</w:t>
      </w:r>
      <w:r w:rsidR="00027422" w:rsidRPr="00782A23">
        <w:rPr>
          <w:rFonts w:ascii="Times New Roman" w:hAnsi="Times New Roman" w:cs="Times New Roman"/>
        </w:rPr>
        <w:t>d</w:t>
      </w:r>
      <w:r w:rsidR="00590509" w:rsidRPr="00782A23">
        <w:rPr>
          <w:rFonts w:ascii="Times New Roman" w:hAnsi="Times New Roman" w:cs="Times New Roman"/>
        </w:rPr>
        <w:t xml:space="preserve"> directly by or from this flood event. </w:t>
      </w:r>
      <w:r w:rsidR="00027422" w:rsidRPr="00782A23">
        <w:rPr>
          <w:rFonts w:ascii="Times New Roman" w:hAnsi="Times New Roman" w:cs="Times New Roman"/>
        </w:rPr>
        <w:t xml:space="preserve">For these reasons, </w:t>
      </w:r>
      <w:r w:rsidR="00A054DF" w:rsidRPr="00782A23">
        <w:rPr>
          <w:rFonts w:ascii="Times New Roman" w:eastAsia="Times New Roman" w:hAnsi="Times New Roman" w:cs="Times New Roman"/>
        </w:rPr>
        <w:t>FEMA</w:t>
      </w:r>
      <w:r w:rsidR="00027422" w:rsidRPr="00782A23">
        <w:rPr>
          <w:rFonts w:ascii="Times New Roman" w:eastAsia="Times New Roman" w:hAnsi="Times New Roman" w:cs="Times New Roman"/>
        </w:rPr>
        <w:t>’s review</w:t>
      </w:r>
      <w:r w:rsidR="00A054DF" w:rsidRPr="00782A23">
        <w:rPr>
          <w:rFonts w:ascii="Times New Roman" w:eastAsia="Times New Roman" w:hAnsi="Times New Roman" w:cs="Times New Roman"/>
        </w:rPr>
        <w:t xml:space="preserve"> </w:t>
      </w:r>
      <w:r w:rsidR="00AF31AF" w:rsidRPr="00782A23">
        <w:rPr>
          <w:rFonts w:ascii="Times New Roman" w:eastAsia="Times New Roman" w:hAnsi="Times New Roman" w:cs="Times New Roman"/>
        </w:rPr>
        <w:t>find</w:t>
      </w:r>
      <w:r w:rsidR="00A054DF" w:rsidRPr="00782A23">
        <w:rPr>
          <w:rFonts w:ascii="Times New Roman" w:eastAsia="Times New Roman" w:hAnsi="Times New Roman" w:cs="Times New Roman"/>
        </w:rPr>
        <w:t xml:space="preserve">s the insurer properly denied coverage for </w:t>
      </w:r>
      <w:r w:rsidR="00B26038">
        <w:rPr>
          <w:rFonts w:ascii="Times New Roman" w:eastAsia="Times New Roman" w:hAnsi="Times New Roman" w:cs="Times New Roman"/>
        </w:rPr>
        <w:t xml:space="preserve">structural damages related to the front </w:t>
      </w:r>
      <w:r w:rsidR="00A054DF" w:rsidRPr="00782A23">
        <w:rPr>
          <w:rFonts w:ascii="Times New Roman" w:eastAsia="Times New Roman" w:hAnsi="Times New Roman" w:cs="Times New Roman"/>
        </w:rPr>
        <w:t>porch</w:t>
      </w:r>
      <w:r w:rsidR="008B0C10" w:rsidRPr="00782A23">
        <w:rPr>
          <w:rFonts w:ascii="Times New Roman" w:eastAsia="Times New Roman" w:hAnsi="Times New Roman" w:cs="Times New Roman"/>
        </w:rPr>
        <w:t>.</w:t>
      </w:r>
    </w:p>
    <w:p w14:paraId="76BF80D6" w14:textId="03575ED3" w:rsidR="009B3935" w:rsidRDefault="009B3935" w:rsidP="008B0C10">
      <w:pPr>
        <w:pStyle w:val="BodyText"/>
        <w:spacing w:after="0" w:line="259" w:lineRule="auto"/>
        <w:rPr>
          <w:rFonts w:ascii="Franklin Gothic Demi" w:hAnsi="Franklin Gothic Demi"/>
          <w:color w:val="002060"/>
          <w:sz w:val="28"/>
        </w:rPr>
      </w:pPr>
    </w:p>
    <w:p w14:paraId="49DD7AAD" w14:textId="77777777" w:rsidR="00FB336D" w:rsidRPr="00782A23" w:rsidRDefault="00FB336D" w:rsidP="008B0C10">
      <w:pPr>
        <w:pStyle w:val="BodyText"/>
        <w:spacing w:after="0" w:line="259" w:lineRule="auto"/>
        <w:rPr>
          <w:rFonts w:ascii="Franklin Gothic Demi" w:hAnsi="Franklin Gothic Demi"/>
          <w:color w:val="002060"/>
          <w:sz w:val="28"/>
        </w:rPr>
      </w:pPr>
    </w:p>
    <w:p w14:paraId="37FA147F" w14:textId="03F81D7F" w:rsidR="00676309" w:rsidRPr="00782A23" w:rsidRDefault="00676309" w:rsidP="008B0C10">
      <w:pPr>
        <w:rPr>
          <w:rFonts w:ascii="Franklin Gothic Demi" w:hAnsi="Franklin Gothic Demi"/>
          <w:color w:val="002060"/>
          <w:sz w:val="28"/>
        </w:rPr>
      </w:pPr>
      <w:r w:rsidRPr="00782A23">
        <w:rPr>
          <w:rFonts w:ascii="Franklin Gothic Demi" w:hAnsi="Franklin Gothic Demi"/>
          <w:color w:val="002060"/>
          <w:sz w:val="28"/>
        </w:rPr>
        <w:t>CONCLUSION</w:t>
      </w:r>
    </w:p>
    <w:p w14:paraId="46A09E27" w14:textId="44DFD683" w:rsidR="002C1E17" w:rsidRPr="00867043" w:rsidRDefault="008660D0" w:rsidP="008B0C10">
      <w:r w:rsidRPr="00867043">
        <w:rPr>
          <w:rFonts w:ascii="Franklin Gothic Demi" w:hAnsi="Franklin Gothic Demi"/>
          <w:noProof/>
          <w:color w:val="002060"/>
          <w:sz w:val="28"/>
        </w:rPr>
        <mc:AlternateContent>
          <mc:Choice Requires="wps">
            <w:drawing>
              <wp:anchor distT="0" distB="0" distL="114300" distR="114300" simplePos="0" relativeHeight="251670528" behindDoc="0" locked="0" layoutInCell="1" allowOverlap="1" wp14:anchorId="6FF3F89A" wp14:editId="2BD84650">
                <wp:simplePos x="0" y="0"/>
                <wp:positionH relativeFrom="column">
                  <wp:posOffset>0</wp:posOffset>
                </wp:positionH>
                <wp:positionV relativeFrom="paragraph">
                  <wp:posOffset>39370</wp:posOffset>
                </wp:positionV>
                <wp:extent cx="5943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00206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7DD6DA"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3.1pt" to="4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" strokecolor="#002060">
                <v:stroke joinstyle="miter"/>
              </v:line>
            </w:pict>
          </mc:Fallback>
        </mc:AlternateContent>
      </w:r>
    </w:p>
    <w:p w14:paraId="01FAEB36" w14:textId="363BAAAF" w:rsidR="00F60634" w:rsidRPr="00782A23" w:rsidRDefault="00F60634" w:rsidP="008B0C10">
      <w:pPr>
        <w:rPr>
          <w:rFonts w:eastAsia="Times New Roman" w:cs="Times New Roman"/>
        </w:rPr>
      </w:pPr>
      <w:r w:rsidRPr="00782A23">
        <w:rPr>
          <w:rFonts w:eastAsia="Times New Roman" w:cs="Times New Roman"/>
        </w:rPr>
        <w:t>B</w:t>
      </w:r>
      <w:r w:rsidRPr="00867043">
        <w:rPr>
          <w:rFonts w:eastAsia="Times New Roman" w:cs="Times New Roman"/>
        </w:rPr>
        <w:t>a</w:t>
      </w:r>
      <w:r w:rsidRPr="00782A23">
        <w:rPr>
          <w:rFonts w:eastAsia="Times New Roman" w:cs="Times New Roman"/>
        </w:rPr>
        <w:t>s</w:t>
      </w:r>
      <w:r w:rsidRPr="00867043">
        <w:rPr>
          <w:rFonts w:eastAsia="Times New Roman" w:cs="Times New Roman"/>
        </w:rPr>
        <w:t>ed on</w:t>
      </w:r>
      <w:r w:rsidRPr="00782A23">
        <w:rPr>
          <w:rFonts w:eastAsia="Times New Roman" w:cs="Times New Roman"/>
        </w:rPr>
        <w:t xml:space="preserve"> t</w:t>
      </w:r>
      <w:r w:rsidRPr="00867043">
        <w:rPr>
          <w:rFonts w:eastAsia="Times New Roman" w:cs="Times New Roman"/>
        </w:rPr>
        <w:t>he</w:t>
      </w:r>
      <w:r w:rsidRPr="00782A23">
        <w:rPr>
          <w:rFonts w:eastAsia="Times New Roman" w:cs="Times New Roman"/>
        </w:rPr>
        <w:t xml:space="preserve"> fa</w:t>
      </w:r>
      <w:r w:rsidRPr="00867043">
        <w:rPr>
          <w:rFonts w:eastAsia="Times New Roman" w:cs="Times New Roman"/>
        </w:rPr>
        <w:t>c</w:t>
      </w:r>
      <w:r w:rsidRPr="00782A23">
        <w:rPr>
          <w:rFonts w:eastAsia="Times New Roman" w:cs="Times New Roman"/>
        </w:rPr>
        <w:t>t</w:t>
      </w:r>
      <w:r w:rsidRPr="00867043">
        <w:rPr>
          <w:rFonts w:eastAsia="Times New Roman" w:cs="Times New Roman"/>
        </w:rPr>
        <w:t>s</w:t>
      </w:r>
      <w:r w:rsidRPr="00782A23">
        <w:rPr>
          <w:rFonts w:eastAsia="Times New Roman" w:cs="Times New Roman"/>
        </w:rPr>
        <w:t xml:space="preserve"> </w:t>
      </w:r>
      <w:r w:rsidRPr="00867043">
        <w:rPr>
          <w:rFonts w:eastAsia="Times New Roman" w:cs="Times New Roman"/>
        </w:rPr>
        <w:t>and</w:t>
      </w:r>
      <w:r w:rsidRPr="00782A23">
        <w:rPr>
          <w:rFonts w:eastAsia="Times New Roman" w:cs="Times New Roman"/>
        </w:rPr>
        <w:t xml:space="preserve"> </w:t>
      </w:r>
      <w:r w:rsidRPr="00867043">
        <w:rPr>
          <w:rFonts w:eastAsia="Times New Roman" w:cs="Times New Roman"/>
        </w:rPr>
        <w:t>an</w:t>
      </w:r>
      <w:r w:rsidRPr="00782A23">
        <w:rPr>
          <w:rFonts w:eastAsia="Times New Roman" w:cs="Times New Roman"/>
        </w:rPr>
        <w:t>alysi</w:t>
      </w:r>
      <w:r w:rsidRPr="00867043">
        <w:rPr>
          <w:rFonts w:eastAsia="Times New Roman" w:cs="Times New Roman"/>
        </w:rPr>
        <w:t>s</w:t>
      </w:r>
      <w:r w:rsidRPr="00782A23">
        <w:rPr>
          <w:rFonts w:eastAsia="Times New Roman" w:cs="Times New Roman"/>
        </w:rPr>
        <w:t xml:space="preserve"> </w:t>
      </w:r>
      <w:r w:rsidRPr="00867043">
        <w:rPr>
          <w:rFonts w:eastAsia="Times New Roman" w:cs="Times New Roman"/>
        </w:rPr>
        <w:t>abo</w:t>
      </w:r>
      <w:r w:rsidRPr="00782A23">
        <w:rPr>
          <w:rFonts w:eastAsia="Times New Roman" w:cs="Times New Roman"/>
        </w:rPr>
        <w:t>v</w:t>
      </w:r>
      <w:r w:rsidRPr="00867043">
        <w:rPr>
          <w:rFonts w:eastAsia="Times New Roman" w:cs="Times New Roman"/>
        </w:rPr>
        <w:t>e, F</w:t>
      </w:r>
      <w:r w:rsidRPr="00782A23">
        <w:rPr>
          <w:rFonts w:eastAsia="Times New Roman" w:cs="Times New Roman"/>
        </w:rPr>
        <w:t>EM</w:t>
      </w:r>
      <w:r w:rsidRPr="00867043">
        <w:rPr>
          <w:rFonts w:eastAsia="Times New Roman" w:cs="Times New Roman"/>
        </w:rPr>
        <w:t>A</w:t>
      </w:r>
      <w:r w:rsidRPr="00782A23">
        <w:rPr>
          <w:rFonts w:eastAsia="Times New Roman" w:cs="Times New Roman"/>
        </w:rPr>
        <w:t xml:space="preserve"> </w:t>
      </w:r>
      <w:r w:rsidR="0006276A" w:rsidRPr="00782A23">
        <w:rPr>
          <w:rFonts w:eastAsia="Times New Roman" w:cs="Times New Roman"/>
        </w:rPr>
        <w:t>concurs with</w:t>
      </w:r>
      <w:r w:rsidRPr="00782A23">
        <w:rPr>
          <w:rFonts w:eastAsia="Times New Roman" w:cs="Times New Roman"/>
        </w:rPr>
        <w:t xml:space="preserve"> t</w:t>
      </w:r>
      <w:r w:rsidRPr="00867043">
        <w:rPr>
          <w:rFonts w:eastAsia="Times New Roman" w:cs="Times New Roman"/>
        </w:rPr>
        <w:t>he</w:t>
      </w:r>
      <w:r w:rsidRPr="00782A23">
        <w:rPr>
          <w:rFonts w:eastAsia="Times New Roman" w:cs="Times New Roman"/>
        </w:rPr>
        <w:t xml:space="preserve"> i</w:t>
      </w:r>
      <w:r w:rsidRPr="00867043">
        <w:rPr>
          <w:rFonts w:eastAsia="Times New Roman" w:cs="Times New Roman"/>
        </w:rPr>
        <w:t>n</w:t>
      </w:r>
      <w:r w:rsidRPr="00782A23">
        <w:rPr>
          <w:rFonts w:eastAsia="Times New Roman" w:cs="Times New Roman"/>
        </w:rPr>
        <w:t>surer’</w:t>
      </w:r>
      <w:r w:rsidRPr="00867043">
        <w:rPr>
          <w:rFonts w:eastAsia="Times New Roman" w:cs="Times New Roman"/>
        </w:rPr>
        <w:t>s</w:t>
      </w:r>
      <w:r w:rsidRPr="00782A23">
        <w:rPr>
          <w:rFonts w:eastAsia="Times New Roman" w:cs="Times New Roman"/>
        </w:rPr>
        <w:t xml:space="preserve"> </w:t>
      </w:r>
      <w:r w:rsidRPr="00867043">
        <w:rPr>
          <w:rFonts w:eastAsia="Times New Roman" w:cs="Times New Roman"/>
        </w:rPr>
        <w:t>de</w:t>
      </w:r>
      <w:r w:rsidRPr="00782A23">
        <w:rPr>
          <w:rFonts w:eastAsia="Times New Roman" w:cs="Times New Roman"/>
        </w:rPr>
        <w:t>cisi</w:t>
      </w:r>
      <w:r w:rsidRPr="00867043">
        <w:rPr>
          <w:rFonts w:eastAsia="Times New Roman" w:cs="Times New Roman"/>
        </w:rPr>
        <w:t>on</w:t>
      </w:r>
      <w:r w:rsidRPr="00782A23">
        <w:rPr>
          <w:rFonts w:eastAsia="Times New Roman" w:cs="Times New Roman"/>
        </w:rPr>
        <w:t xml:space="preserve"> t</w:t>
      </w:r>
      <w:r w:rsidR="00390E78" w:rsidRPr="00867043">
        <w:rPr>
          <w:rFonts w:eastAsia="Times New Roman" w:cs="Times New Roman"/>
        </w:rPr>
        <w:t xml:space="preserve">o deny </w:t>
      </w:r>
      <w:r w:rsidR="000038BB" w:rsidRPr="00867043">
        <w:rPr>
          <w:rFonts w:eastAsia="Times New Roman" w:cs="Times New Roman"/>
        </w:rPr>
        <w:t xml:space="preserve">coverage for the </w:t>
      </w:r>
      <w:r w:rsidR="000038BB" w:rsidRPr="00782A23">
        <w:rPr>
          <w:rFonts w:eastAsia="Times New Roman" w:cs="Times New Roman"/>
        </w:rPr>
        <w:t>front porch.</w:t>
      </w:r>
    </w:p>
    <w:p w14:paraId="34E84D3C" w14:textId="4EE7BA02" w:rsidR="00830810" w:rsidRDefault="00830810" w:rsidP="008B0C10">
      <w:pPr>
        <w:rPr>
          <w:rFonts w:eastAsia="Times New Roman" w:cs="Times New Roman"/>
        </w:rPr>
      </w:pPr>
    </w:p>
    <w:p w14:paraId="2E007F63" w14:textId="77777777" w:rsidR="00676309" w:rsidRPr="007049BE" w:rsidRDefault="00676309" w:rsidP="008B0C10"/>
    <w:p w14:paraId="6423BE32" w14:textId="77777777" w:rsidR="00676309" w:rsidRDefault="00676309" w:rsidP="008B0C10"/>
    <w:p w14:paraId="4889B4E2" w14:textId="2218F25E" w:rsidR="00D21FDA" w:rsidRPr="008660D0" w:rsidRDefault="00D21FDA" w:rsidP="008B0C10">
      <w:pPr>
        <w:rPr>
          <w:rFonts w:ascii="Franklin Gothic Book" w:hAnsi="Franklin Gothic Book"/>
          <w:sz w:val="20"/>
        </w:rPr>
      </w:pPr>
      <w:r w:rsidRPr="008660D0">
        <w:rPr>
          <w:rFonts w:ascii="Franklin Gothic Demi" w:hAnsi="Franklin Gothic Demi"/>
          <w:color w:val="FF0000"/>
          <w:sz w:val="20"/>
        </w:rPr>
        <w:t xml:space="preserve">NOTICE: </w:t>
      </w:r>
      <w:r w:rsidRPr="008660D0">
        <w:rPr>
          <w:rFonts w:ascii="Franklin Gothic Book" w:hAnsi="Franklin Gothic Book"/>
          <w:sz w:val="20"/>
        </w:rPr>
        <w:t xml:space="preserve">Delivery of this Appeal Decision </w:t>
      </w:r>
      <w:r w:rsidRPr="008660D0">
        <w:rPr>
          <w:rFonts w:ascii="Franklin Gothic Demi" w:hAnsi="Franklin Gothic Demi"/>
          <w:sz w:val="20"/>
        </w:rPr>
        <w:t>concludes your appeal</w:t>
      </w:r>
      <w:r w:rsidRPr="008660D0">
        <w:rPr>
          <w:rFonts w:ascii="Franklin Gothic Book" w:hAnsi="Franklin Gothic Book"/>
          <w:sz w:val="20"/>
        </w:rPr>
        <w:t xml:space="preserve">, pursuant to 44 C.F.R. § 62.20(f)(3). </w:t>
      </w:r>
      <w:r w:rsidR="008660D0">
        <w:rPr>
          <w:rFonts w:ascii="Franklin Gothic Book" w:hAnsi="Franklin Gothic Book"/>
          <w:sz w:val="20"/>
        </w:rPr>
        <w:t xml:space="preserve">If you do </w:t>
      </w:r>
      <w:r w:rsidRPr="008660D0">
        <w:rPr>
          <w:rFonts w:ascii="Franklin Gothic Book" w:hAnsi="Franklin Gothic Book"/>
          <w:sz w:val="20"/>
        </w:rPr>
        <w:t>not agree with FEMA’s Appeal Decision</w:t>
      </w:r>
      <w:r w:rsidR="008660D0">
        <w:rPr>
          <w:rFonts w:ascii="Franklin Gothic Book" w:hAnsi="Franklin Gothic Book"/>
          <w:sz w:val="20"/>
        </w:rPr>
        <w:t>,</w:t>
      </w:r>
      <w:r w:rsidRPr="008660D0">
        <w:rPr>
          <w:rFonts w:ascii="Franklin Gothic Book" w:hAnsi="Franklin Gothic Book"/>
          <w:sz w:val="20"/>
        </w:rPr>
        <w:t xml:space="preserve"> </w:t>
      </w:r>
      <w:r w:rsidR="008660D0">
        <w:rPr>
          <w:rFonts w:ascii="Franklin Gothic Book" w:hAnsi="Franklin Gothic Book"/>
          <w:sz w:val="20"/>
        </w:rPr>
        <w:t xml:space="preserve">please </w:t>
      </w:r>
      <w:r w:rsidRPr="008660D0">
        <w:rPr>
          <w:rFonts w:ascii="Franklin Gothic Book" w:hAnsi="Franklin Gothic Book"/>
          <w:sz w:val="20"/>
        </w:rPr>
        <w:t xml:space="preserve">refer to the Standard Flood Insurance Policy for options for further action. </w:t>
      </w:r>
      <w:r w:rsidRPr="008660D0">
        <w:rPr>
          <w:rFonts w:ascii="Franklin Gothic Demi" w:hAnsi="Franklin Gothic Demi"/>
          <w:sz w:val="20"/>
        </w:rPr>
        <w:t xml:space="preserve">The </w:t>
      </w:r>
      <w:r w:rsidR="008660D0" w:rsidRPr="008660D0">
        <w:rPr>
          <w:rFonts w:ascii="Franklin Gothic Demi" w:hAnsi="Franklin Gothic Demi"/>
          <w:sz w:val="20"/>
        </w:rPr>
        <w:t xml:space="preserve">appeals process does not extend the </w:t>
      </w:r>
      <w:r w:rsidRPr="008660D0">
        <w:rPr>
          <w:rFonts w:ascii="Franklin Gothic Demi" w:hAnsi="Franklin Gothic Demi"/>
          <w:sz w:val="20"/>
        </w:rPr>
        <w:t xml:space="preserve">one-year period to file suit against the flood insurer </w:t>
      </w:r>
      <w:r w:rsidR="008660D0" w:rsidRPr="008660D0">
        <w:rPr>
          <w:rFonts w:ascii="Franklin Gothic Demi" w:hAnsi="Franklin Gothic Demi"/>
          <w:sz w:val="20"/>
        </w:rPr>
        <w:t>that began when the insurer denied your claim in writing</w:t>
      </w:r>
      <w:r w:rsidRPr="008660D0">
        <w:rPr>
          <w:rFonts w:ascii="Franklin Gothic Demi" w:hAnsi="Franklin Gothic Demi"/>
          <w:sz w:val="20"/>
        </w:rPr>
        <w:t xml:space="preserve">. </w:t>
      </w:r>
      <w:r w:rsidRPr="008660D0">
        <w:rPr>
          <w:rFonts w:ascii="Franklin Gothic Book" w:hAnsi="Franklin Gothic Book"/>
          <w:sz w:val="20"/>
          <w:u w:val="single"/>
        </w:rPr>
        <w:t>44 C.F.R. § 62.20(f)(4)</w:t>
      </w:r>
      <w:r w:rsidRPr="008660D0">
        <w:rPr>
          <w:rFonts w:ascii="Franklin Gothic Book" w:hAnsi="Franklin Gothic Book"/>
          <w:sz w:val="20"/>
        </w:rPr>
        <w:t xml:space="preserve">. </w:t>
      </w:r>
    </w:p>
    <w:p w14:paraId="65ED0D54" w14:textId="77777777" w:rsidR="00D21FDA" w:rsidRPr="008660D0" w:rsidRDefault="00D21FDA" w:rsidP="008B0C10">
      <w:pPr>
        <w:rPr>
          <w:rFonts w:ascii="Franklin Gothic Book" w:hAnsi="Franklin Gothic Book"/>
          <w:sz w:val="20"/>
        </w:rPr>
      </w:pPr>
    </w:p>
    <w:p w14:paraId="52253771" w14:textId="217BB946" w:rsidR="00D21FDA" w:rsidRPr="008660D0" w:rsidRDefault="008660D0" w:rsidP="008B0C10">
      <w:pPr>
        <w:rPr>
          <w:rFonts w:ascii="Franklin Gothic Book" w:hAnsi="Franklin Gothic Book"/>
          <w:sz w:val="20"/>
        </w:rPr>
      </w:pPr>
      <w:r>
        <w:rPr>
          <w:rFonts w:ascii="Franklin Gothic Book" w:hAnsi="Franklin Gothic Book"/>
          <w:sz w:val="20"/>
        </w:rPr>
        <w:t xml:space="preserve">You </w:t>
      </w:r>
      <w:r w:rsidR="00D21FDA" w:rsidRPr="008660D0">
        <w:rPr>
          <w:rFonts w:ascii="Franklin Gothic Book" w:hAnsi="Franklin Gothic Book"/>
          <w:sz w:val="20"/>
        </w:rPr>
        <w:t xml:space="preserve">may request a phone discussion with a FEMA flood insurance expert regarding this Appeals Decision by emailing </w:t>
      </w:r>
      <w:hyperlink r:id="rId12" w:history="1">
        <w:r w:rsidR="00D21FDA" w:rsidRPr="008660D0">
          <w:rPr>
            <w:rStyle w:val="Hyperlink"/>
            <w:rFonts w:ascii="Franklin Gothic Book" w:hAnsi="Franklin Gothic Book"/>
            <w:sz w:val="20"/>
          </w:rPr>
          <w:t>FEMA-FI-Appeals@fema.dhs.gov</w:t>
        </w:r>
      </w:hyperlink>
      <w:r w:rsidR="00D21FDA" w:rsidRPr="008660D0">
        <w:rPr>
          <w:rFonts w:ascii="Franklin Gothic Book" w:hAnsi="Franklin Gothic Book"/>
          <w:sz w:val="20"/>
        </w:rPr>
        <w:t xml:space="preserve"> and referencing the FEMA Flood Insurance Appeal Number </w:t>
      </w:r>
      <w:r>
        <w:rPr>
          <w:rFonts w:ascii="Franklin Gothic Book" w:hAnsi="Franklin Gothic Book"/>
          <w:sz w:val="20"/>
        </w:rPr>
        <w:t>shown above</w:t>
      </w:r>
      <w:r w:rsidR="00D21FDA" w:rsidRPr="008660D0">
        <w:rPr>
          <w:rFonts w:ascii="Franklin Gothic Book" w:hAnsi="Franklin Gothic Book"/>
          <w:sz w:val="20"/>
        </w:rPr>
        <w:t xml:space="preserve">. </w:t>
      </w:r>
      <w:r w:rsidR="00D21FDA" w:rsidRPr="008660D0">
        <w:rPr>
          <w:rFonts w:ascii="Franklin Gothic Demi" w:hAnsi="Franklin Gothic Demi"/>
          <w:sz w:val="20"/>
        </w:rPr>
        <w:t>Such discussions are for informational purposes only. FEMA will not reopen the appeal or consider new information during any phone discussion.</w:t>
      </w:r>
    </w:p>
    <w:p w14:paraId="0727A679" w14:textId="77777777" w:rsidR="00D21FDA" w:rsidRDefault="00D21FDA" w:rsidP="008B0C10"/>
    <w:p w14:paraId="4A447E12" w14:textId="77777777" w:rsidR="00676309" w:rsidRDefault="00676309" w:rsidP="008B0C10"/>
    <w:p w14:paraId="40A566AF" w14:textId="77777777" w:rsidR="00676309" w:rsidRDefault="00676309" w:rsidP="008B0C10"/>
    <w:p w14:paraId="246121DD" w14:textId="77777777" w:rsidR="0014149D" w:rsidRDefault="0014149D" w:rsidP="008B0C10"/>
    <w:sectPr w:rsidR="0014149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E5285" w14:textId="77777777" w:rsidR="00346956" w:rsidRDefault="00346956">
      <w:pPr>
        <w:spacing w:line="240" w:lineRule="auto"/>
      </w:pPr>
      <w:r>
        <w:separator/>
      </w:r>
    </w:p>
  </w:endnote>
  <w:endnote w:type="continuationSeparator" w:id="0">
    <w:p w14:paraId="079E0BD0" w14:textId="77777777" w:rsidR="00346956" w:rsidRDefault="003469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3330748"/>
      <w:docPartObj>
        <w:docPartGallery w:val="Page Numbers (Bottom of Page)"/>
        <w:docPartUnique/>
      </w:docPartObj>
    </w:sdtPr>
    <w:sdtEndPr>
      <w:rPr>
        <w:spacing w:val="60"/>
      </w:rPr>
    </w:sdtEndPr>
    <w:sdtContent>
      <w:p w14:paraId="26776D97" w14:textId="0EB60D33" w:rsidR="006357E1" w:rsidRPr="004F2BAE" w:rsidRDefault="006357E1">
        <w:pPr>
          <w:pStyle w:val="Footer"/>
          <w:pBdr>
            <w:top w:val="single" w:sz="4" w:space="1" w:color="D9D9D9" w:themeColor="background1" w:themeShade="D9"/>
          </w:pBdr>
          <w:jc w:val="right"/>
        </w:pPr>
        <w:r w:rsidRPr="004F2BAE">
          <w:fldChar w:fldCharType="begin"/>
        </w:r>
        <w:r w:rsidRPr="004F2BAE">
          <w:instrText xml:space="preserve"> PAGE   \* MERGEFORMAT </w:instrText>
        </w:r>
        <w:r w:rsidRPr="004F2BAE">
          <w:fldChar w:fldCharType="separate"/>
        </w:r>
        <w:r w:rsidR="00DE4370" w:rsidRPr="004F2BAE">
          <w:rPr>
            <w:noProof/>
          </w:rPr>
          <w:t>4</w:t>
        </w:r>
        <w:r w:rsidRPr="004F2BAE">
          <w:rPr>
            <w:noProof/>
          </w:rPr>
          <w:fldChar w:fldCharType="end"/>
        </w:r>
        <w:r w:rsidRPr="004F2BAE">
          <w:t xml:space="preserve"> | FEMA </w:t>
        </w:r>
        <w:sdt>
          <w:sdtPr>
            <w:rPr>
              <w:rFonts w:cs="Times New Roman"/>
              <w:shd w:val="clear" w:color="auto" w:fill="FFFFFF"/>
            </w:rPr>
            <w:id w:val="-2056851393"/>
            <w:placeholder>
              <w:docPart w:val="829BD637D5FB422A83B4FED6C9D0E282"/>
            </w:placeholder>
            <w:text/>
          </w:sdtPr>
          <w:sdtEndPr/>
          <w:sdtContent>
            <w:r w:rsidR="00613589">
              <w:rPr>
                <w:rFonts w:cs="Times New Roman"/>
                <w:shd w:val="clear" w:color="auto" w:fill="FFFFFF"/>
              </w:rPr>
              <w:t>#A9</w:t>
            </w:r>
          </w:sdtContent>
        </w:sdt>
        <w:r w:rsidR="00A92DE0" w:rsidRPr="004F2BAE" w:rsidDel="00A92DE0">
          <w:t xml:space="preserve"> </w:t>
        </w:r>
      </w:p>
    </w:sdtContent>
  </w:sdt>
  <w:p w14:paraId="4EB408E7" w14:textId="77777777" w:rsidR="006357E1" w:rsidRDefault="00635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44978" w14:textId="77777777" w:rsidR="00346956" w:rsidRDefault="00346956">
      <w:pPr>
        <w:spacing w:line="240" w:lineRule="auto"/>
      </w:pPr>
      <w:r>
        <w:separator/>
      </w:r>
    </w:p>
  </w:footnote>
  <w:footnote w:type="continuationSeparator" w:id="0">
    <w:p w14:paraId="3F697F24" w14:textId="77777777" w:rsidR="00346956" w:rsidRDefault="00346956">
      <w:pPr>
        <w:spacing w:line="240" w:lineRule="auto"/>
      </w:pPr>
      <w:r>
        <w:continuationSeparator/>
      </w:r>
    </w:p>
  </w:footnote>
  <w:footnote w:id="1">
    <w:p w14:paraId="605A90F1" w14:textId="18DB5B5A" w:rsidR="006357E1" w:rsidRPr="00867043" w:rsidRDefault="006357E1" w:rsidP="00CF6FCC">
      <w:pPr>
        <w:spacing w:before="42" w:line="240" w:lineRule="auto"/>
        <w:ind w:right="-14"/>
        <w:rPr>
          <w:rFonts w:eastAsia="Times New Roman" w:cs="Times New Roman"/>
          <w:sz w:val="20"/>
          <w:szCs w:val="20"/>
        </w:rPr>
      </w:pPr>
      <w:r w:rsidRPr="00867043">
        <w:rPr>
          <w:rStyle w:val="FootnoteReference"/>
          <w:sz w:val="20"/>
          <w:szCs w:val="20"/>
        </w:rPr>
        <w:footnoteRef/>
      </w:r>
      <w:r w:rsidRPr="00867043">
        <w:rPr>
          <w:sz w:val="20"/>
          <w:szCs w:val="20"/>
        </w:rPr>
        <w:t xml:space="preserve"> </w:t>
      </w:r>
      <w:r w:rsidRPr="00782A23">
        <w:rPr>
          <w:rFonts w:eastAsia="Times New Roman" w:cs="Times New Roman"/>
          <w:i/>
          <w:sz w:val="20"/>
          <w:szCs w:val="20"/>
        </w:rPr>
        <w:t>S</w:t>
      </w:r>
      <w:r w:rsidRPr="00867043">
        <w:rPr>
          <w:rFonts w:eastAsia="Times New Roman" w:cs="Times New Roman"/>
          <w:i/>
          <w:sz w:val="20"/>
          <w:szCs w:val="20"/>
        </w:rPr>
        <w:t>ee</w:t>
      </w:r>
      <w:r w:rsidRPr="00782A23">
        <w:rPr>
          <w:rFonts w:eastAsia="Times New Roman" w:cs="Times New Roman"/>
          <w:i/>
          <w:sz w:val="20"/>
          <w:szCs w:val="20"/>
        </w:rPr>
        <w:t xml:space="preserve"> </w:t>
      </w:r>
      <w:r w:rsidRPr="00782A23">
        <w:rPr>
          <w:rFonts w:eastAsia="Times New Roman" w:cs="Times New Roman"/>
          <w:sz w:val="20"/>
          <w:szCs w:val="20"/>
        </w:rPr>
        <w:t>4</w:t>
      </w:r>
      <w:r w:rsidRPr="00867043">
        <w:rPr>
          <w:rFonts w:eastAsia="Times New Roman" w:cs="Times New Roman"/>
          <w:sz w:val="20"/>
          <w:szCs w:val="20"/>
        </w:rPr>
        <w:t xml:space="preserve">4 </w:t>
      </w:r>
      <w:r w:rsidRPr="00782A23">
        <w:rPr>
          <w:rFonts w:eastAsia="Times New Roman" w:cs="Times New Roman"/>
          <w:sz w:val="20"/>
          <w:szCs w:val="20"/>
        </w:rPr>
        <w:t>C.</w:t>
      </w:r>
      <w:r w:rsidRPr="00867043">
        <w:rPr>
          <w:rFonts w:eastAsia="Times New Roman" w:cs="Times New Roman"/>
          <w:sz w:val="20"/>
          <w:szCs w:val="20"/>
        </w:rPr>
        <w:t>F</w:t>
      </w:r>
      <w:r w:rsidRPr="00782A23">
        <w:rPr>
          <w:rFonts w:eastAsia="Times New Roman" w:cs="Times New Roman"/>
          <w:sz w:val="20"/>
          <w:szCs w:val="20"/>
        </w:rPr>
        <w:t>.R</w:t>
      </w:r>
      <w:r w:rsidRPr="00867043">
        <w:rPr>
          <w:rFonts w:eastAsia="Times New Roman" w:cs="Times New Roman"/>
          <w:sz w:val="20"/>
          <w:szCs w:val="20"/>
        </w:rPr>
        <w:t>.</w:t>
      </w:r>
      <w:r w:rsidRPr="00782A23">
        <w:rPr>
          <w:rFonts w:eastAsia="Times New Roman" w:cs="Times New Roman"/>
          <w:sz w:val="20"/>
          <w:szCs w:val="20"/>
        </w:rPr>
        <w:t xml:space="preserve"> § 61.13 (</w:t>
      </w:r>
      <w:r w:rsidR="0010186B" w:rsidRPr="00782A23">
        <w:rPr>
          <w:rFonts w:eastAsia="Times New Roman" w:cs="Times New Roman"/>
          <w:sz w:val="20"/>
          <w:szCs w:val="20"/>
        </w:rPr>
        <w:t>2019</w:t>
      </w:r>
      <w:r w:rsidRPr="00782A23">
        <w:rPr>
          <w:rFonts w:eastAsia="Times New Roman" w:cs="Times New Roman"/>
          <w:sz w:val="20"/>
          <w:szCs w:val="20"/>
        </w:rPr>
        <w:t xml:space="preserve">); Dwelling </w:t>
      </w:r>
      <w:r w:rsidR="005F0EAD" w:rsidRPr="00782A23">
        <w:rPr>
          <w:rFonts w:eastAsia="Times New Roman" w:cs="Times New Roman"/>
          <w:sz w:val="20"/>
          <w:szCs w:val="20"/>
        </w:rPr>
        <w:t xml:space="preserve">Form </w:t>
      </w:r>
      <w:r w:rsidRPr="00782A23">
        <w:rPr>
          <w:rFonts w:eastAsia="Times New Roman" w:cs="Times New Roman"/>
          <w:sz w:val="20"/>
          <w:szCs w:val="20"/>
        </w:rPr>
        <w:t>available at 44 C.F.R. pt. 61 App. A(1) [h</w:t>
      </w:r>
      <w:r w:rsidRPr="00867043">
        <w:rPr>
          <w:rFonts w:eastAsia="Times New Roman" w:cs="Times New Roman"/>
          <w:sz w:val="20"/>
          <w:szCs w:val="20"/>
        </w:rPr>
        <w:t>e</w:t>
      </w:r>
      <w:r w:rsidRPr="00782A23">
        <w:rPr>
          <w:rFonts w:eastAsia="Times New Roman" w:cs="Times New Roman"/>
          <w:sz w:val="20"/>
          <w:szCs w:val="20"/>
        </w:rPr>
        <w:t>r</w:t>
      </w:r>
      <w:r w:rsidRPr="00867043">
        <w:rPr>
          <w:rFonts w:eastAsia="Times New Roman" w:cs="Times New Roman"/>
          <w:sz w:val="20"/>
          <w:szCs w:val="20"/>
        </w:rPr>
        <w:t>ei</w:t>
      </w:r>
      <w:r w:rsidRPr="00782A23">
        <w:rPr>
          <w:rFonts w:eastAsia="Times New Roman" w:cs="Times New Roman"/>
          <w:sz w:val="20"/>
          <w:szCs w:val="20"/>
        </w:rPr>
        <w:t>n</w:t>
      </w:r>
      <w:r w:rsidRPr="00867043">
        <w:rPr>
          <w:rFonts w:eastAsia="Times New Roman" w:cs="Times New Roman"/>
          <w:sz w:val="20"/>
          <w:szCs w:val="20"/>
        </w:rPr>
        <w:t>a</w:t>
      </w:r>
      <w:r w:rsidRPr="00782A23">
        <w:rPr>
          <w:rFonts w:eastAsia="Times New Roman" w:cs="Times New Roman"/>
          <w:sz w:val="20"/>
          <w:szCs w:val="20"/>
        </w:rPr>
        <w:t>f</w:t>
      </w:r>
      <w:r w:rsidRPr="00867043">
        <w:rPr>
          <w:rFonts w:eastAsia="Times New Roman" w:cs="Times New Roman"/>
          <w:sz w:val="20"/>
          <w:szCs w:val="20"/>
        </w:rPr>
        <w:t>ter</w:t>
      </w:r>
      <w:r w:rsidRPr="00782A23">
        <w:rPr>
          <w:rFonts w:eastAsia="Times New Roman" w:cs="Times New Roman"/>
          <w:sz w:val="20"/>
          <w:szCs w:val="20"/>
        </w:rPr>
        <w:t xml:space="preserve"> “</w:t>
      </w:r>
      <w:r w:rsidRPr="00867043">
        <w:rPr>
          <w:rFonts w:eastAsia="Times New Roman" w:cs="Times New Roman"/>
          <w:sz w:val="20"/>
          <w:szCs w:val="20"/>
        </w:rPr>
        <w:t>SF</w:t>
      </w:r>
      <w:r w:rsidRPr="00782A23">
        <w:rPr>
          <w:rFonts w:eastAsia="Times New Roman" w:cs="Times New Roman"/>
          <w:sz w:val="20"/>
          <w:szCs w:val="20"/>
        </w:rPr>
        <w:t>IP</w:t>
      </w:r>
      <w:r w:rsidRPr="00867043">
        <w:rPr>
          <w:rFonts w:eastAsia="Times New Roman" w:cs="Times New Roman"/>
          <w:sz w:val="20"/>
          <w:szCs w:val="20"/>
        </w:rPr>
        <w:t>”</w:t>
      </w:r>
      <w:r w:rsidRPr="00782A23">
        <w:rPr>
          <w:rFonts w:eastAsia="Times New Roman" w:cs="Times New Roman"/>
          <w:sz w:val="20"/>
          <w:szCs w:val="20"/>
        </w:rPr>
        <w:t>].</w:t>
      </w:r>
    </w:p>
  </w:footnote>
  <w:footnote w:id="2">
    <w:p w14:paraId="0D77448C" w14:textId="5371ED1F" w:rsidR="006357E1" w:rsidRPr="00332A68" w:rsidRDefault="006357E1" w:rsidP="00F60634">
      <w:pPr>
        <w:pStyle w:val="FootnoteText"/>
        <w:rPr>
          <w:rFonts w:eastAsia="Times New Roman" w:cs="Times New Roman"/>
          <w:spacing w:val="1"/>
        </w:rPr>
      </w:pPr>
      <w:r w:rsidRPr="00867043">
        <w:rPr>
          <w:rStyle w:val="FootnoteReference"/>
        </w:rPr>
        <w:footnoteRef/>
      </w:r>
      <w:r w:rsidRPr="00867043">
        <w:t xml:space="preserve"> </w:t>
      </w:r>
      <w:r w:rsidR="00332A68" w:rsidRPr="00782A23">
        <w:rPr>
          <w:rFonts w:eastAsia="Times New Roman" w:cs="Times New Roman"/>
        </w:rPr>
        <w:t>The p</w:t>
      </w:r>
      <w:r w:rsidR="00332A68" w:rsidRPr="00867043">
        <w:rPr>
          <w:rFonts w:eastAsia="Times New Roman" w:cs="Times New Roman"/>
        </w:rPr>
        <w:t>o</w:t>
      </w:r>
      <w:r w:rsidR="00332A68" w:rsidRPr="00782A23">
        <w:rPr>
          <w:rFonts w:eastAsia="Times New Roman" w:cs="Times New Roman"/>
        </w:rPr>
        <w:t>li</w:t>
      </w:r>
      <w:r w:rsidR="00332A68" w:rsidRPr="00867043">
        <w:rPr>
          <w:rFonts w:eastAsia="Times New Roman" w:cs="Times New Roman"/>
        </w:rPr>
        <w:t>c</w:t>
      </w:r>
      <w:r w:rsidR="00332A68" w:rsidRPr="00782A23">
        <w:rPr>
          <w:rFonts w:eastAsia="Times New Roman" w:cs="Times New Roman"/>
        </w:rPr>
        <w:t>y</w:t>
      </w:r>
      <w:r w:rsidR="00332A68" w:rsidRPr="00867043">
        <w:rPr>
          <w:rFonts w:eastAsia="Times New Roman" w:cs="Times New Roman"/>
        </w:rPr>
        <w:t>ho</w:t>
      </w:r>
      <w:r w:rsidR="00332A68" w:rsidRPr="00782A23">
        <w:rPr>
          <w:rFonts w:eastAsia="Times New Roman" w:cs="Times New Roman"/>
        </w:rPr>
        <w:t>ld</w:t>
      </w:r>
      <w:r w:rsidR="00332A68" w:rsidRPr="00867043">
        <w:rPr>
          <w:rFonts w:eastAsia="Times New Roman" w:cs="Times New Roman"/>
        </w:rPr>
        <w:t>er</w:t>
      </w:r>
      <w:r w:rsidR="00867043">
        <w:rPr>
          <w:rFonts w:eastAsia="Times New Roman" w:cs="Times New Roman"/>
        </w:rPr>
        <w:t>s</w:t>
      </w:r>
      <w:r w:rsidR="00332A68" w:rsidRPr="00782A23">
        <w:rPr>
          <w:rFonts w:eastAsia="Times New Roman" w:cs="Times New Roman"/>
        </w:rPr>
        <w:t xml:space="preserve"> fil</w:t>
      </w:r>
      <w:r w:rsidR="00332A68" w:rsidRPr="00867043">
        <w:rPr>
          <w:rFonts w:eastAsia="Times New Roman" w:cs="Times New Roman"/>
        </w:rPr>
        <w:t>e</w:t>
      </w:r>
      <w:r w:rsidR="00332A68" w:rsidRPr="00782A23">
        <w:rPr>
          <w:rFonts w:eastAsia="Times New Roman" w:cs="Times New Roman"/>
        </w:rPr>
        <w:t xml:space="preserve"> thi</w:t>
      </w:r>
      <w:r w:rsidR="00332A68" w:rsidRPr="00867043">
        <w:rPr>
          <w:rFonts w:eastAsia="Times New Roman" w:cs="Times New Roman"/>
        </w:rPr>
        <w:t>s</w:t>
      </w:r>
      <w:r w:rsidR="00332A68" w:rsidRPr="00782A23">
        <w:rPr>
          <w:rFonts w:eastAsia="Times New Roman" w:cs="Times New Roman"/>
        </w:rPr>
        <w:t xml:space="preserve"> </w:t>
      </w:r>
      <w:r w:rsidR="00332A68" w:rsidRPr="00867043">
        <w:rPr>
          <w:rFonts w:eastAsia="Times New Roman" w:cs="Times New Roman"/>
        </w:rPr>
        <w:t>appe</w:t>
      </w:r>
      <w:r w:rsidR="00332A68" w:rsidRPr="00782A23">
        <w:rPr>
          <w:rFonts w:eastAsia="Times New Roman" w:cs="Times New Roman"/>
        </w:rPr>
        <w:t>a</w:t>
      </w:r>
      <w:r w:rsidR="00332A68" w:rsidRPr="00867043">
        <w:rPr>
          <w:rFonts w:eastAsia="Times New Roman" w:cs="Times New Roman"/>
        </w:rPr>
        <w:t>l</w:t>
      </w:r>
      <w:r w:rsidR="00332A68" w:rsidRPr="00782A23">
        <w:rPr>
          <w:rFonts w:eastAsia="Times New Roman" w:cs="Times New Roman"/>
        </w:rPr>
        <w:t xml:space="preserve"> </w:t>
      </w:r>
      <w:r w:rsidR="00332A68" w:rsidRPr="00867043">
        <w:rPr>
          <w:rFonts w:eastAsia="Times New Roman" w:cs="Times New Roman"/>
        </w:rPr>
        <w:t>un</w:t>
      </w:r>
      <w:r w:rsidR="00332A68" w:rsidRPr="00782A23">
        <w:rPr>
          <w:rFonts w:eastAsia="Times New Roman" w:cs="Times New Roman"/>
        </w:rPr>
        <w:t>d</w:t>
      </w:r>
      <w:r w:rsidR="00332A68" w:rsidRPr="00867043">
        <w:rPr>
          <w:rFonts w:eastAsia="Times New Roman" w:cs="Times New Roman"/>
        </w:rPr>
        <w:t>er</w:t>
      </w:r>
      <w:r w:rsidR="00332A68" w:rsidRPr="00782A23">
        <w:rPr>
          <w:rFonts w:eastAsia="Times New Roman" w:cs="Times New Roman"/>
        </w:rPr>
        <w:t xml:space="preserve"> 4</w:t>
      </w:r>
      <w:r w:rsidR="00332A68" w:rsidRPr="00867043">
        <w:rPr>
          <w:rFonts w:eastAsia="Times New Roman" w:cs="Times New Roman"/>
        </w:rPr>
        <w:t xml:space="preserve">4 </w:t>
      </w:r>
      <w:r w:rsidR="00332A68" w:rsidRPr="00782A23">
        <w:rPr>
          <w:rFonts w:eastAsia="Times New Roman" w:cs="Times New Roman"/>
        </w:rPr>
        <w:t>C</w:t>
      </w:r>
      <w:r w:rsidR="00332A68" w:rsidRPr="00867043">
        <w:rPr>
          <w:rFonts w:eastAsia="Times New Roman" w:cs="Times New Roman"/>
        </w:rPr>
        <w:t>.F.R.</w:t>
      </w:r>
      <w:r w:rsidR="00332A68" w:rsidRPr="00782A23">
        <w:rPr>
          <w:rFonts w:eastAsia="Times New Roman" w:cs="Times New Roman"/>
        </w:rPr>
        <w:t xml:space="preserve"> </w:t>
      </w:r>
      <w:r w:rsidR="00332A68" w:rsidRPr="00867043">
        <w:rPr>
          <w:rFonts w:eastAsia="Times New Roman" w:cs="Times New Roman"/>
        </w:rPr>
        <w:t>§ 6</w:t>
      </w:r>
      <w:r w:rsidR="00332A68" w:rsidRPr="00782A23">
        <w:rPr>
          <w:rFonts w:eastAsia="Times New Roman" w:cs="Times New Roman"/>
        </w:rPr>
        <w:t>2</w:t>
      </w:r>
      <w:r w:rsidR="00332A68" w:rsidRPr="00867043">
        <w:rPr>
          <w:rFonts w:eastAsia="Times New Roman" w:cs="Times New Roman"/>
        </w:rPr>
        <w:t>.20.</w:t>
      </w:r>
      <w:r w:rsidR="00332A68" w:rsidRPr="00782A23">
        <w:rPr>
          <w:rFonts w:eastAsia="Times New Roman" w:cs="Times New Roman"/>
        </w:rPr>
        <w:t xml:space="preserve"> T</w:t>
      </w:r>
      <w:r w:rsidR="00332A68" w:rsidRPr="00867043">
        <w:rPr>
          <w:rFonts w:eastAsia="Times New Roman" w:cs="Times New Roman"/>
        </w:rPr>
        <w:t>he</w:t>
      </w:r>
      <w:r w:rsidR="00332A68" w:rsidRPr="00782A23">
        <w:rPr>
          <w:rFonts w:eastAsia="Times New Roman" w:cs="Times New Roman"/>
        </w:rPr>
        <w:t xml:space="preserve"> a</w:t>
      </w:r>
      <w:r w:rsidR="00332A68" w:rsidRPr="00867043">
        <w:rPr>
          <w:rFonts w:eastAsia="Times New Roman" w:cs="Times New Roman"/>
        </w:rPr>
        <w:t>ppe</w:t>
      </w:r>
      <w:r w:rsidR="00332A68" w:rsidRPr="00782A23">
        <w:rPr>
          <w:rFonts w:eastAsia="Times New Roman" w:cs="Times New Roman"/>
        </w:rPr>
        <w:t>al</w:t>
      </w:r>
      <w:r w:rsidR="00332A68" w:rsidRPr="00867043">
        <w:rPr>
          <w:rFonts w:eastAsia="Times New Roman" w:cs="Times New Roman"/>
        </w:rPr>
        <w:t>s</w:t>
      </w:r>
      <w:r w:rsidR="00332A68" w:rsidRPr="00782A23">
        <w:rPr>
          <w:rFonts w:eastAsia="Times New Roman" w:cs="Times New Roman"/>
        </w:rPr>
        <w:t xml:space="preserve"> pr</w:t>
      </w:r>
      <w:r w:rsidR="00332A68" w:rsidRPr="00867043">
        <w:rPr>
          <w:rFonts w:eastAsia="Times New Roman" w:cs="Times New Roman"/>
        </w:rPr>
        <w:t>o</w:t>
      </w:r>
      <w:r w:rsidR="00332A68" w:rsidRPr="00782A23">
        <w:rPr>
          <w:rFonts w:eastAsia="Times New Roman" w:cs="Times New Roman"/>
        </w:rPr>
        <w:t>c</w:t>
      </w:r>
      <w:r w:rsidR="00332A68" w:rsidRPr="00867043">
        <w:rPr>
          <w:rFonts w:eastAsia="Times New Roman" w:cs="Times New Roman"/>
        </w:rPr>
        <w:t>e</w:t>
      </w:r>
      <w:r w:rsidR="00332A68" w:rsidRPr="00782A23">
        <w:rPr>
          <w:rFonts w:eastAsia="Times New Roman" w:cs="Times New Roman"/>
        </w:rPr>
        <w:t>s</w:t>
      </w:r>
      <w:r w:rsidR="00332A68" w:rsidRPr="00867043">
        <w:rPr>
          <w:rFonts w:eastAsia="Times New Roman" w:cs="Times New Roman"/>
        </w:rPr>
        <w:t>s</w:t>
      </w:r>
      <w:r w:rsidR="00332A68" w:rsidRPr="00782A23">
        <w:rPr>
          <w:rFonts w:eastAsia="Times New Roman" w:cs="Times New Roman"/>
        </w:rPr>
        <w:t xml:space="preserve"> i</w:t>
      </w:r>
      <w:r w:rsidR="00332A68" w:rsidRPr="00867043">
        <w:rPr>
          <w:rFonts w:eastAsia="Times New Roman" w:cs="Times New Roman"/>
        </w:rPr>
        <w:t>s</w:t>
      </w:r>
      <w:r w:rsidR="00332A68" w:rsidRPr="00782A23">
        <w:rPr>
          <w:rFonts w:eastAsia="Times New Roman" w:cs="Times New Roman"/>
        </w:rPr>
        <w:t xml:space="preserve"> </w:t>
      </w:r>
      <w:r w:rsidR="00332A68" w:rsidRPr="00867043">
        <w:rPr>
          <w:rFonts w:eastAsia="Times New Roman" w:cs="Times New Roman"/>
        </w:rPr>
        <w:t>a</w:t>
      </w:r>
      <w:r w:rsidR="00332A68" w:rsidRPr="00782A23">
        <w:rPr>
          <w:rFonts w:eastAsia="Times New Roman" w:cs="Times New Roman"/>
        </w:rPr>
        <w:t>v</w:t>
      </w:r>
      <w:r w:rsidR="00332A68" w:rsidRPr="00867043">
        <w:rPr>
          <w:rFonts w:eastAsia="Times New Roman" w:cs="Times New Roman"/>
        </w:rPr>
        <w:t>a</w:t>
      </w:r>
      <w:r w:rsidR="00332A68" w:rsidRPr="00782A23">
        <w:rPr>
          <w:rFonts w:eastAsia="Times New Roman" w:cs="Times New Roman"/>
        </w:rPr>
        <w:t>il</w:t>
      </w:r>
      <w:r w:rsidR="00332A68" w:rsidRPr="00867043">
        <w:rPr>
          <w:rFonts w:eastAsia="Times New Roman" w:cs="Times New Roman"/>
        </w:rPr>
        <w:t>a</w:t>
      </w:r>
      <w:r w:rsidR="00332A68" w:rsidRPr="00782A23">
        <w:rPr>
          <w:rFonts w:eastAsia="Times New Roman" w:cs="Times New Roman"/>
        </w:rPr>
        <w:t>bl</w:t>
      </w:r>
      <w:r w:rsidR="00332A68" w:rsidRPr="00867043">
        <w:rPr>
          <w:rFonts w:eastAsia="Times New Roman" w:cs="Times New Roman"/>
        </w:rPr>
        <w:t>e</w:t>
      </w:r>
      <w:r w:rsidR="00332A68" w:rsidRPr="00782A23">
        <w:rPr>
          <w:rFonts w:eastAsia="Times New Roman" w:cs="Times New Roman"/>
        </w:rPr>
        <w:t xml:space="preserve"> </w:t>
      </w:r>
      <w:r w:rsidR="00332A68" w:rsidRPr="00867043">
        <w:rPr>
          <w:rFonts w:eastAsia="Times New Roman" w:cs="Times New Roman"/>
        </w:rPr>
        <w:t>a</w:t>
      </w:r>
      <w:r w:rsidR="00332A68" w:rsidRPr="00782A23">
        <w:rPr>
          <w:rFonts w:eastAsia="Times New Roman" w:cs="Times New Roman"/>
        </w:rPr>
        <w:t>ft</w:t>
      </w:r>
      <w:r w:rsidR="00332A68" w:rsidRPr="00867043">
        <w:rPr>
          <w:rFonts w:eastAsia="Times New Roman" w:cs="Times New Roman"/>
        </w:rPr>
        <w:t>er</w:t>
      </w:r>
      <w:r w:rsidR="00332A68" w:rsidRPr="00782A23">
        <w:rPr>
          <w:rFonts w:eastAsia="Times New Roman" w:cs="Times New Roman"/>
        </w:rPr>
        <w:t xml:space="preserve"> t</w:t>
      </w:r>
      <w:r w:rsidR="00332A68" w:rsidRPr="00867043">
        <w:rPr>
          <w:rFonts w:eastAsia="Times New Roman" w:cs="Times New Roman"/>
        </w:rPr>
        <w:t>he</w:t>
      </w:r>
      <w:r w:rsidR="00332A68" w:rsidRPr="00782A23">
        <w:rPr>
          <w:rFonts w:eastAsia="Times New Roman" w:cs="Times New Roman"/>
        </w:rPr>
        <w:t xml:space="preserve"> ins</w:t>
      </w:r>
      <w:r w:rsidR="00332A68" w:rsidRPr="00867043">
        <w:rPr>
          <w:rFonts w:eastAsia="Times New Roman" w:cs="Times New Roman"/>
        </w:rPr>
        <w:t>u</w:t>
      </w:r>
      <w:r w:rsidR="00332A68" w:rsidRPr="00782A23">
        <w:rPr>
          <w:rFonts w:eastAsia="Times New Roman" w:cs="Times New Roman"/>
        </w:rPr>
        <w:t>re</w:t>
      </w:r>
      <w:r w:rsidR="00332A68" w:rsidRPr="00867043">
        <w:rPr>
          <w:rFonts w:eastAsia="Times New Roman" w:cs="Times New Roman"/>
        </w:rPr>
        <w:t xml:space="preserve">r </w:t>
      </w:r>
      <w:r w:rsidR="00332A68" w:rsidRPr="00782A23">
        <w:rPr>
          <w:rFonts w:eastAsia="Times New Roman" w:cs="Times New Roman"/>
        </w:rPr>
        <w:t>issu</w:t>
      </w:r>
      <w:r w:rsidR="00332A68" w:rsidRPr="00867043">
        <w:rPr>
          <w:rFonts w:eastAsia="Times New Roman" w:cs="Times New Roman"/>
        </w:rPr>
        <w:t>es</w:t>
      </w:r>
      <w:r w:rsidR="00332A68" w:rsidRPr="00782A23">
        <w:rPr>
          <w:rFonts w:eastAsia="Times New Roman" w:cs="Times New Roman"/>
        </w:rPr>
        <w:t xml:space="preserve"> </w:t>
      </w:r>
      <w:r w:rsidR="00332A68" w:rsidRPr="00867043">
        <w:rPr>
          <w:rFonts w:eastAsia="Times New Roman" w:cs="Times New Roman"/>
        </w:rPr>
        <w:t>a</w:t>
      </w:r>
      <w:r w:rsidR="00332A68" w:rsidRPr="00782A23">
        <w:rPr>
          <w:rFonts w:eastAsia="Times New Roman" w:cs="Times New Roman"/>
        </w:rPr>
        <w:t xml:space="preserve"> writt</w:t>
      </w:r>
      <w:r w:rsidR="00332A68" w:rsidRPr="00867043">
        <w:rPr>
          <w:rFonts w:eastAsia="Times New Roman" w:cs="Times New Roman"/>
        </w:rPr>
        <w:t>en</w:t>
      </w:r>
      <w:r w:rsidR="00332A68" w:rsidRPr="00782A23">
        <w:rPr>
          <w:rFonts w:eastAsia="Times New Roman" w:cs="Times New Roman"/>
        </w:rPr>
        <w:t xml:space="preserve"> </w:t>
      </w:r>
      <w:r w:rsidR="00332A68" w:rsidRPr="00867043">
        <w:rPr>
          <w:rFonts w:eastAsia="Times New Roman" w:cs="Times New Roman"/>
        </w:rPr>
        <w:t>den</w:t>
      </w:r>
      <w:r w:rsidR="00332A68" w:rsidRPr="00782A23">
        <w:rPr>
          <w:rFonts w:eastAsia="Times New Roman" w:cs="Times New Roman"/>
        </w:rPr>
        <w:t>ial</w:t>
      </w:r>
      <w:r w:rsidR="00332A68" w:rsidRPr="00867043">
        <w:rPr>
          <w:rFonts w:eastAsia="Times New Roman" w:cs="Times New Roman"/>
        </w:rPr>
        <w:t>,</w:t>
      </w:r>
      <w:r w:rsidR="00332A68" w:rsidRPr="00782A23">
        <w:rPr>
          <w:rFonts w:eastAsia="Times New Roman" w:cs="Times New Roman"/>
        </w:rPr>
        <w:t xml:space="preserve"> i</w:t>
      </w:r>
      <w:r w:rsidR="00332A68" w:rsidRPr="00867043">
        <w:rPr>
          <w:rFonts w:eastAsia="Times New Roman" w:cs="Times New Roman"/>
        </w:rPr>
        <w:t xml:space="preserve">n </w:t>
      </w:r>
      <w:r w:rsidR="00332A68" w:rsidRPr="00782A23">
        <w:rPr>
          <w:rFonts w:eastAsia="Times New Roman" w:cs="Times New Roman"/>
        </w:rPr>
        <w:t>w</w:t>
      </w:r>
      <w:r w:rsidR="00332A68" w:rsidRPr="00867043">
        <w:rPr>
          <w:rFonts w:eastAsia="Times New Roman" w:cs="Times New Roman"/>
        </w:rPr>
        <w:t>h</w:t>
      </w:r>
      <w:r w:rsidR="00332A68" w:rsidRPr="00782A23">
        <w:rPr>
          <w:rFonts w:eastAsia="Times New Roman" w:cs="Times New Roman"/>
        </w:rPr>
        <w:t>ol</w:t>
      </w:r>
      <w:r w:rsidR="00332A68" w:rsidRPr="00867043">
        <w:rPr>
          <w:rFonts w:eastAsia="Times New Roman" w:cs="Times New Roman"/>
        </w:rPr>
        <w:t>e</w:t>
      </w:r>
      <w:r w:rsidR="00332A68" w:rsidRPr="00782A23">
        <w:rPr>
          <w:rFonts w:eastAsia="Times New Roman" w:cs="Times New Roman"/>
        </w:rPr>
        <w:t xml:space="preserve"> o</w:t>
      </w:r>
      <w:r w:rsidR="00332A68" w:rsidRPr="00867043">
        <w:rPr>
          <w:rFonts w:eastAsia="Times New Roman" w:cs="Times New Roman"/>
        </w:rPr>
        <w:t>r</w:t>
      </w:r>
      <w:r w:rsidR="00332A68" w:rsidRPr="00782A23">
        <w:rPr>
          <w:rFonts w:eastAsia="Times New Roman" w:cs="Times New Roman"/>
        </w:rPr>
        <w:t xml:space="preserve"> i</w:t>
      </w:r>
      <w:r w:rsidR="00332A68" w:rsidRPr="00867043">
        <w:rPr>
          <w:rFonts w:eastAsia="Times New Roman" w:cs="Times New Roman"/>
        </w:rPr>
        <w:t>n</w:t>
      </w:r>
      <w:r w:rsidR="00332A68" w:rsidRPr="00782A23">
        <w:rPr>
          <w:rFonts w:eastAsia="Times New Roman" w:cs="Times New Roman"/>
        </w:rPr>
        <w:t xml:space="preserve"> </w:t>
      </w:r>
      <w:r w:rsidR="00332A68" w:rsidRPr="00867043">
        <w:rPr>
          <w:rFonts w:eastAsia="Times New Roman" w:cs="Times New Roman"/>
        </w:rPr>
        <w:t>pa</w:t>
      </w:r>
      <w:r w:rsidR="00332A68" w:rsidRPr="00782A23">
        <w:rPr>
          <w:rFonts w:eastAsia="Times New Roman" w:cs="Times New Roman"/>
        </w:rPr>
        <w:t>rt</w:t>
      </w:r>
      <w:r w:rsidR="00332A68" w:rsidRPr="00867043">
        <w:rPr>
          <w:rFonts w:eastAsia="Times New Roman" w:cs="Times New Roman"/>
        </w:rPr>
        <w:t>,</w:t>
      </w:r>
      <w:r w:rsidR="00332A68" w:rsidRPr="00782A23">
        <w:rPr>
          <w:rFonts w:eastAsia="Times New Roman" w:cs="Times New Roman"/>
        </w:rPr>
        <w:t xml:space="preserve"> </w:t>
      </w:r>
      <w:r w:rsidR="00332A68" w:rsidRPr="00867043">
        <w:rPr>
          <w:rFonts w:eastAsia="Times New Roman" w:cs="Times New Roman"/>
        </w:rPr>
        <w:t>of</w:t>
      </w:r>
      <w:r w:rsidR="00332A68" w:rsidRPr="00782A23">
        <w:rPr>
          <w:rFonts w:eastAsia="Times New Roman" w:cs="Times New Roman"/>
        </w:rPr>
        <w:t xml:space="preserve"> th</w:t>
      </w:r>
      <w:r w:rsidR="00332A68" w:rsidRPr="00867043">
        <w:rPr>
          <w:rFonts w:eastAsia="Times New Roman" w:cs="Times New Roman"/>
        </w:rPr>
        <w:t>e</w:t>
      </w:r>
      <w:r w:rsidR="00332A68" w:rsidRPr="00782A23">
        <w:rPr>
          <w:rFonts w:eastAsia="Times New Roman" w:cs="Times New Roman"/>
        </w:rPr>
        <w:t xml:space="preserve"> policyholders</w:t>
      </w:r>
      <w:r w:rsidR="00867043">
        <w:rPr>
          <w:rFonts w:eastAsia="Times New Roman" w:cs="Times New Roman"/>
        </w:rPr>
        <w:t>’</w:t>
      </w:r>
      <w:r w:rsidR="00332A68" w:rsidRPr="00782A23">
        <w:rPr>
          <w:rFonts w:eastAsia="Times New Roman" w:cs="Times New Roman"/>
        </w:rPr>
        <w:t xml:space="preserve"> cl</w:t>
      </w:r>
      <w:r w:rsidR="00332A68" w:rsidRPr="00867043">
        <w:rPr>
          <w:rFonts w:eastAsia="Times New Roman" w:cs="Times New Roman"/>
        </w:rPr>
        <w:t>a</w:t>
      </w:r>
      <w:r w:rsidR="00332A68" w:rsidRPr="00782A23">
        <w:rPr>
          <w:rFonts w:eastAsia="Times New Roman" w:cs="Times New Roman"/>
        </w:rPr>
        <w:t>im.</w:t>
      </w:r>
      <w:r w:rsidR="00332A68" w:rsidRPr="00867043">
        <w:t xml:space="preserve"> </w:t>
      </w:r>
      <w:r w:rsidRPr="00867043">
        <w:t>The policyholder</w:t>
      </w:r>
      <w:r w:rsidR="00332A68" w:rsidRPr="00867043">
        <w:t>s</w:t>
      </w:r>
      <w:r w:rsidR="00867043">
        <w:t>’</w:t>
      </w:r>
      <w:r w:rsidRPr="00867043">
        <w:t xml:space="preserve"> appeal and related documents concerning the appeal, claim, or policy are on file with FEMA, Federal Insurance and Mitigation Administration, Federal Insurance</w:t>
      </w:r>
      <w:r w:rsidR="00D54004" w:rsidRPr="00867043">
        <w:t xml:space="preserve"> Directorate</w:t>
      </w:r>
      <w:r w:rsidRPr="00867043">
        <w:t>, Policyholder Services Division, Appeals Branch [hereinafter “</w:t>
      </w:r>
      <w:r w:rsidR="005F0EAD" w:rsidRPr="00867043">
        <w:t>Appeal File</w:t>
      </w:r>
      <w:r w:rsidRPr="00782A23">
        <w:t>”]</w:t>
      </w:r>
      <w:r w:rsidR="00D46895" w:rsidRPr="00782A23">
        <w:t>.</w:t>
      </w:r>
    </w:p>
  </w:footnote>
  <w:footnote w:id="3">
    <w:p w14:paraId="21E454DD" w14:textId="2509BBAC" w:rsidR="00536A5C" w:rsidRDefault="00536A5C" w:rsidP="00536A5C">
      <w:pPr>
        <w:pStyle w:val="FootnoteText"/>
      </w:pPr>
      <w:r>
        <w:rPr>
          <w:rStyle w:val="FootnoteReference"/>
        </w:rPr>
        <w:footnoteRef/>
      </w:r>
      <w:r>
        <w:t xml:space="preserve"> </w:t>
      </w:r>
      <w:r w:rsidRPr="00E65AC7">
        <w:rPr>
          <w:i/>
        </w:rPr>
        <w:t>See</w:t>
      </w:r>
      <w:r>
        <w:t xml:space="preserve"> SFIP (I), (II)(B)(12)</w:t>
      </w:r>
      <w:r w:rsidR="007958BE">
        <w:t>.</w:t>
      </w:r>
    </w:p>
  </w:footnote>
  <w:footnote w:id="4">
    <w:p w14:paraId="7DDA1395" w14:textId="77777777" w:rsidR="00536A5C" w:rsidRDefault="00536A5C" w:rsidP="00536A5C">
      <w:pPr>
        <w:pStyle w:val="FootnoteText"/>
      </w:pPr>
      <w:r>
        <w:rPr>
          <w:rStyle w:val="FootnoteReference"/>
        </w:rPr>
        <w:footnoteRef/>
      </w:r>
      <w:r>
        <w:t xml:space="preserve"> </w:t>
      </w:r>
      <w:r>
        <w:rPr>
          <w:i/>
          <w:iCs/>
        </w:rPr>
        <w:t>See</w:t>
      </w:r>
      <w:r>
        <w:t xml:space="preserve"> SFIP (V)(C).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B43D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85AF8"/>
    <w:multiLevelType w:val="hybridMultilevel"/>
    <w:tmpl w:val="40325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81535"/>
    <w:multiLevelType w:val="hybridMultilevel"/>
    <w:tmpl w:val="94040B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A6D36"/>
    <w:multiLevelType w:val="hybridMultilevel"/>
    <w:tmpl w:val="8AC2D4D2"/>
    <w:lvl w:ilvl="0" w:tplc="1518B9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A5CCE"/>
    <w:multiLevelType w:val="hybridMultilevel"/>
    <w:tmpl w:val="3F9C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C08B4"/>
    <w:multiLevelType w:val="hybridMultilevel"/>
    <w:tmpl w:val="0654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2109E"/>
    <w:multiLevelType w:val="hybridMultilevel"/>
    <w:tmpl w:val="D4705A5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D705106"/>
    <w:multiLevelType w:val="hybridMultilevel"/>
    <w:tmpl w:val="0F5EF3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8F54D0"/>
    <w:multiLevelType w:val="hybridMultilevel"/>
    <w:tmpl w:val="D1BE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F2D81"/>
    <w:multiLevelType w:val="hybridMultilevel"/>
    <w:tmpl w:val="27EA8C36"/>
    <w:lvl w:ilvl="0" w:tplc="1CBCDD6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F7D21"/>
    <w:multiLevelType w:val="hybridMultilevel"/>
    <w:tmpl w:val="53F2F95A"/>
    <w:lvl w:ilvl="0" w:tplc="9456220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7"/>
  </w:num>
  <w:num w:numId="6">
    <w:abstractNumId w:val="8"/>
  </w:num>
  <w:num w:numId="7">
    <w:abstractNumId w:val="1"/>
  </w:num>
  <w:num w:numId="8">
    <w:abstractNumId w:val="0"/>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xMjIyMDI0sDA2MDJT0lEKTi0uzszPAykwrAUA7ZQrIywAAAA="/>
  </w:docVars>
  <w:rsids>
    <w:rsidRoot w:val="00676309"/>
    <w:rsid w:val="000038BB"/>
    <w:rsid w:val="00011EFC"/>
    <w:rsid w:val="00015A52"/>
    <w:rsid w:val="00021007"/>
    <w:rsid w:val="00027422"/>
    <w:rsid w:val="00030CD1"/>
    <w:rsid w:val="00033018"/>
    <w:rsid w:val="000450E4"/>
    <w:rsid w:val="0006276A"/>
    <w:rsid w:val="0006687B"/>
    <w:rsid w:val="00067AF2"/>
    <w:rsid w:val="00073566"/>
    <w:rsid w:val="000736F0"/>
    <w:rsid w:val="00090CF3"/>
    <w:rsid w:val="000947A8"/>
    <w:rsid w:val="00096BBD"/>
    <w:rsid w:val="000A30D5"/>
    <w:rsid w:val="000D5608"/>
    <w:rsid w:val="0010186B"/>
    <w:rsid w:val="0011707D"/>
    <w:rsid w:val="001175D0"/>
    <w:rsid w:val="001178ED"/>
    <w:rsid w:val="001247A0"/>
    <w:rsid w:val="001273A3"/>
    <w:rsid w:val="001275C5"/>
    <w:rsid w:val="0014149D"/>
    <w:rsid w:val="0014535E"/>
    <w:rsid w:val="00163EEE"/>
    <w:rsid w:val="00164719"/>
    <w:rsid w:val="00183A84"/>
    <w:rsid w:val="001866AA"/>
    <w:rsid w:val="00194654"/>
    <w:rsid w:val="001B163F"/>
    <w:rsid w:val="001C3A97"/>
    <w:rsid w:val="001E2AB4"/>
    <w:rsid w:val="001E39E3"/>
    <w:rsid w:val="001F50A8"/>
    <w:rsid w:val="00206829"/>
    <w:rsid w:val="0022224A"/>
    <w:rsid w:val="00223867"/>
    <w:rsid w:val="00227571"/>
    <w:rsid w:val="00236641"/>
    <w:rsid w:val="002417CA"/>
    <w:rsid w:val="00243D33"/>
    <w:rsid w:val="00252618"/>
    <w:rsid w:val="002528FB"/>
    <w:rsid w:val="00255D55"/>
    <w:rsid w:val="00264B0A"/>
    <w:rsid w:val="00273FF8"/>
    <w:rsid w:val="0027568D"/>
    <w:rsid w:val="00287331"/>
    <w:rsid w:val="00292865"/>
    <w:rsid w:val="002B168D"/>
    <w:rsid w:val="002B24FA"/>
    <w:rsid w:val="002B263B"/>
    <w:rsid w:val="002B62AC"/>
    <w:rsid w:val="002B6790"/>
    <w:rsid w:val="002C1E17"/>
    <w:rsid w:val="002D63DE"/>
    <w:rsid w:val="002D723E"/>
    <w:rsid w:val="002F1610"/>
    <w:rsid w:val="00302F76"/>
    <w:rsid w:val="00312EFB"/>
    <w:rsid w:val="00332A68"/>
    <w:rsid w:val="00332B7F"/>
    <w:rsid w:val="00334307"/>
    <w:rsid w:val="003346B8"/>
    <w:rsid w:val="00341C31"/>
    <w:rsid w:val="00346956"/>
    <w:rsid w:val="0035012E"/>
    <w:rsid w:val="00351003"/>
    <w:rsid w:val="00352FBA"/>
    <w:rsid w:val="00365520"/>
    <w:rsid w:val="00377FE4"/>
    <w:rsid w:val="00390E78"/>
    <w:rsid w:val="00391615"/>
    <w:rsid w:val="003A3A6D"/>
    <w:rsid w:val="003A56E3"/>
    <w:rsid w:val="003C0C02"/>
    <w:rsid w:val="003D1EE1"/>
    <w:rsid w:val="003D51B9"/>
    <w:rsid w:val="003E09CA"/>
    <w:rsid w:val="003F70AB"/>
    <w:rsid w:val="0040297C"/>
    <w:rsid w:val="00421E96"/>
    <w:rsid w:val="004305FC"/>
    <w:rsid w:val="00437106"/>
    <w:rsid w:val="00451703"/>
    <w:rsid w:val="004519B5"/>
    <w:rsid w:val="004564E9"/>
    <w:rsid w:val="00471F3C"/>
    <w:rsid w:val="00474DBE"/>
    <w:rsid w:val="004810E1"/>
    <w:rsid w:val="00490596"/>
    <w:rsid w:val="004A0BBD"/>
    <w:rsid w:val="004A4D45"/>
    <w:rsid w:val="004B5697"/>
    <w:rsid w:val="004C363D"/>
    <w:rsid w:val="004D77CF"/>
    <w:rsid w:val="004F2BAE"/>
    <w:rsid w:val="005027A3"/>
    <w:rsid w:val="00514834"/>
    <w:rsid w:val="00534A48"/>
    <w:rsid w:val="00536A5C"/>
    <w:rsid w:val="005401A1"/>
    <w:rsid w:val="005452E0"/>
    <w:rsid w:val="005474D9"/>
    <w:rsid w:val="005637B6"/>
    <w:rsid w:val="00566659"/>
    <w:rsid w:val="00570362"/>
    <w:rsid w:val="00590509"/>
    <w:rsid w:val="0059155A"/>
    <w:rsid w:val="005954CA"/>
    <w:rsid w:val="00597F6A"/>
    <w:rsid w:val="005B4086"/>
    <w:rsid w:val="005C0DAB"/>
    <w:rsid w:val="005C2035"/>
    <w:rsid w:val="005D3807"/>
    <w:rsid w:val="005D3E5D"/>
    <w:rsid w:val="005E30AE"/>
    <w:rsid w:val="005F0DD7"/>
    <w:rsid w:val="005F0EAD"/>
    <w:rsid w:val="005F56D0"/>
    <w:rsid w:val="006000BF"/>
    <w:rsid w:val="006022C2"/>
    <w:rsid w:val="00613589"/>
    <w:rsid w:val="00622C00"/>
    <w:rsid w:val="00630DB4"/>
    <w:rsid w:val="006357E1"/>
    <w:rsid w:val="006630CC"/>
    <w:rsid w:val="00663B41"/>
    <w:rsid w:val="00670AAB"/>
    <w:rsid w:val="00670AB5"/>
    <w:rsid w:val="00671C89"/>
    <w:rsid w:val="006756C5"/>
    <w:rsid w:val="00676309"/>
    <w:rsid w:val="0068684C"/>
    <w:rsid w:val="0069681B"/>
    <w:rsid w:val="006B7F48"/>
    <w:rsid w:val="006C4E21"/>
    <w:rsid w:val="006D35C0"/>
    <w:rsid w:val="006E38BD"/>
    <w:rsid w:val="006F40FC"/>
    <w:rsid w:val="0071077F"/>
    <w:rsid w:val="00716E20"/>
    <w:rsid w:val="00717603"/>
    <w:rsid w:val="00726B78"/>
    <w:rsid w:val="0073253B"/>
    <w:rsid w:val="0074153C"/>
    <w:rsid w:val="00751349"/>
    <w:rsid w:val="0075271D"/>
    <w:rsid w:val="007548DA"/>
    <w:rsid w:val="00771920"/>
    <w:rsid w:val="00773312"/>
    <w:rsid w:val="00777DEE"/>
    <w:rsid w:val="00782A23"/>
    <w:rsid w:val="007958BE"/>
    <w:rsid w:val="007A325B"/>
    <w:rsid w:val="007B00BE"/>
    <w:rsid w:val="007B2046"/>
    <w:rsid w:val="007B33F5"/>
    <w:rsid w:val="007C2301"/>
    <w:rsid w:val="007F1329"/>
    <w:rsid w:val="007F6941"/>
    <w:rsid w:val="00804817"/>
    <w:rsid w:val="00805852"/>
    <w:rsid w:val="00821535"/>
    <w:rsid w:val="008229F2"/>
    <w:rsid w:val="00826CC5"/>
    <w:rsid w:val="00830810"/>
    <w:rsid w:val="00833C29"/>
    <w:rsid w:val="008340E6"/>
    <w:rsid w:val="0084485A"/>
    <w:rsid w:val="00853BCD"/>
    <w:rsid w:val="00855501"/>
    <w:rsid w:val="008660D0"/>
    <w:rsid w:val="00866DD7"/>
    <w:rsid w:val="00867043"/>
    <w:rsid w:val="00867E9F"/>
    <w:rsid w:val="00872CB6"/>
    <w:rsid w:val="0088406B"/>
    <w:rsid w:val="008B0C10"/>
    <w:rsid w:val="008B67C7"/>
    <w:rsid w:val="008B7A26"/>
    <w:rsid w:val="008C45C4"/>
    <w:rsid w:val="008D0495"/>
    <w:rsid w:val="008F3D07"/>
    <w:rsid w:val="008F6C54"/>
    <w:rsid w:val="00904972"/>
    <w:rsid w:val="0090503E"/>
    <w:rsid w:val="00906E3C"/>
    <w:rsid w:val="009167D1"/>
    <w:rsid w:val="009231DA"/>
    <w:rsid w:val="00937EC5"/>
    <w:rsid w:val="0094089A"/>
    <w:rsid w:val="00941136"/>
    <w:rsid w:val="00941F1E"/>
    <w:rsid w:val="00947930"/>
    <w:rsid w:val="009500E7"/>
    <w:rsid w:val="00962BC1"/>
    <w:rsid w:val="00967D08"/>
    <w:rsid w:val="00982AE5"/>
    <w:rsid w:val="0098402E"/>
    <w:rsid w:val="009A4840"/>
    <w:rsid w:val="009B2A47"/>
    <w:rsid w:val="009B38BE"/>
    <w:rsid w:val="009B3935"/>
    <w:rsid w:val="009B7E32"/>
    <w:rsid w:val="009C0AC6"/>
    <w:rsid w:val="009C1297"/>
    <w:rsid w:val="009C15C1"/>
    <w:rsid w:val="009F17B3"/>
    <w:rsid w:val="00A01D6D"/>
    <w:rsid w:val="00A054DF"/>
    <w:rsid w:val="00A12E13"/>
    <w:rsid w:val="00A20EA2"/>
    <w:rsid w:val="00A42294"/>
    <w:rsid w:val="00A51484"/>
    <w:rsid w:val="00A53844"/>
    <w:rsid w:val="00A550AF"/>
    <w:rsid w:val="00A7017E"/>
    <w:rsid w:val="00A73293"/>
    <w:rsid w:val="00A75959"/>
    <w:rsid w:val="00A92DE0"/>
    <w:rsid w:val="00A969D8"/>
    <w:rsid w:val="00AB1B4F"/>
    <w:rsid w:val="00AD622C"/>
    <w:rsid w:val="00AD6A85"/>
    <w:rsid w:val="00AF31AF"/>
    <w:rsid w:val="00AF43D1"/>
    <w:rsid w:val="00B039E7"/>
    <w:rsid w:val="00B06F57"/>
    <w:rsid w:val="00B07299"/>
    <w:rsid w:val="00B12897"/>
    <w:rsid w:val="00B13184"/>
    <w:rsid w:val="00B16930"/>
    <w:rsid w:val="00B26038"/>
    <w:rsid w:val="00B43215"/>
    <w:rsid w:val="00B6032D"/>
    <w:rsid w:val="00B71F90"/>
    <w:rsid w:val="00B80917"/>
    <w:rsid w:val="00B91AC5"/>
    <w:rsid w:val="00BA0A49"/>
    <w:rsid w:val="00BD4914"/>
    <w:rsid w:val="00BD5EFE"/>
    <w:rsid w:val="00BD6207"/>
    <w:rsid w:val="00BE00A9"/>
    <w:rsid w:val="00BE3479"/>
    <w:rsid w:val="00BF55AE"/>
    <w:rsid w:val="00C15FA9"/>
    <w:rsid w:val="00C2574F"/>
    <w:rsid w:val="00C26128"/>
    <w:rsid w:val="00C27F89"/>
    <w:rsid w:val="00C3555E"/>
    <w:rsid w:val="00C37174"/>
    <w:rsid w:val="00C4522A"/>
    <w:rsid w:val="00C544D4"/>
    <w:rsid w:val="00C7374A"/>
    <w:rsid w:val="00C7472D"/>
    <w:rsid w:val="00C76882"/>
    <w:rsid w:val="00C81B37"/>
    <w:rsid w:val="00C86FA3"/>
    <w:rsid w:val="00C9077B"/>
    <w:rsid w:val="00C9245F"/>
    <w:rsid w:val="00C9680F"/>
    <w:rsid w:val="00C97750"/>
    <w:rsid w:val="00CF6FCC"/>
    <w:rsid w:val="00D04ECA"/>
    <w:rsid w:val="00D0532C"/>
    <w:rsid w:val="00D13325"/>
    <w:rsid w:val="00D20423"/>
    <w:rsid w:val="00D21FDA"/>
    <w:rsid w:val="00D24DB8"/>
    <w:rsid w:val="00D31C69"/>
    <w:rsid w:val="00D33F92"/>
    <w:rsid w:val="00D36101"/>
    <w:rsid w:val="00D46895"/>
    <w:rsid w:val="00D54004"/>
    <w:rsid w:val="00D72722"/>
    <w:rsid w:val="00D72F76"/>
    <w:rsid w:val="00D91D68"/>
    <w:rsid w:val="00DA637B"/>
    <w:rsid w:val="00DB4359"/>
    <w:rsid w:val="00DE4370"/>
    <w:rsid w:val="00DE70C4"/>
    <w:rsid w:val="00E2196F"/>
    <w:rsid w:val="00E25DAC"/>
    <w:rsid w:val="00E423D9"/>
    <w:rsid w:val="00E42FE7"/>
    <w:rsid w:val="00E46E5E"/>
    <w:rsid w:val="00E473C5"/>
    <w:rsid w:val="00E5377B"/>
    <w:rsid w:val="00E55017"/>
    <w:rsid w:val="00E779AE"/>
    <w:rsid w:val="00EB561F"/>
    <w:rsid w:val="00EB64F6"/>
    <w:rsid w:val="00EB6BA0"/>
    <w:rsid w:val="00EC2D27"/>
    <w:rsid w:val="00EC3525"/>
    <w:rsid w:val="00ED7B36"/>
    <w:rsid w:val="00EE7EB9"/>
    <w:rsid w:val="00EF58B9"/>
    <w:rsid w:val="00EF7CF1"/>
    <w:rsid w:val="00F00677"/>
    <w:rsid w:val="00F22ED6"/>
    <w:rsid w:val="00F265CE"/>
    <w:rsid w:val="00F31739"/>
    <w:rsid w:val="00F426D5"/>
    <w:rsid w:val="00F4310E"/>
    <w:rsid w:val="00F4365F"/>
    <w:rsid w:val="00F529B8"/>
    <w:rsid w:val="00F60634"/>
    <w:rsid w:val="00F60C94"/>
    <w:rsid w:val="00F87FB4"/>
    <w:rsid w:val="00F91F9A"/>
    <w:rsid w:val="00F927B0"/>
    <w:rsid w:val="00F92F31"/>
    <w:rsid w:val="00F936D2"/>
    <w:rsid w:val="00F93A52"/>
    <w:rsid w:val="00F94515"/>
    <w:rsid w:val="00FA0911"/>
    <w:rsid w:val="00FB2494"/>
    <w:rsid w:val="00FB336D"/>
    <w:rsid w:val="00FC0EDC"/>
    <w:rsid w:val="00FC253E"/>
    <w:rsid w:val="00FE073B"/>
    <w:rsid w:val="00FE19D4"/>
    <w:rsid w:val="00FF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EF0E2"/>
  <w15:docId w15:val="{E226D113-41C4-4746-AEC7-32F2029C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309"/>
    <w:pPr>
      <w:spacing w:after="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309"/>
    <w:pPr>
      <w:ind w:left="720"/>
      <w:contextualSpacing/>
    </w:pPr>
  </w:style>
  <w:style w:type="paragraph" w:styleId="Header">
    <w:name w:val="header"/>
    <w:basedOn w:val="Normal"/>
    <w:link w:val="HeaderChar"/>
    <w:uiPriority w:val="99"/>
    <w:unhideWhenUsed/>
    <w:rsid w:val="00676309"/>
    <w:pPr>
      <w:tabs>
        <w:tab w:val="center" w:pos="4680"/>
        <w:tab w:val="right" w:pos="9360"/>
      </w:tabs>
      <w:spacing w:line="240" w:lineRule="auto"/>
    </w:pPr>
  </w:style>
  <w:style w:type="character" w:customStyle="1" w:styleId="HeaderChar">
    <w:name w:val="Header Char"/>
    <w:basedOn w:val="DefaultParagraphFont"/>
    <w:link w:val="Header"/>
    <w:uiPriority w:val="99"/>
    <w:rsid w:val="00676309"/>
    <w:rPr>
      <w:rFonts w:ascii="Times New Roman" w:hAnsi="Times New Roman"/>
    </w:rPr>
  </w:style>
  <w:style w:type="paragraph" w:styleId="Footer">
    <w:name w:val="footer"/>
    <w:basedOn w:val="Normal"/>
    <w:link w:val="FooterChar"/>
    <w:uiPriority w:val="99"/>
    <w:unhideWhenUsed/>
    <w:rsid w:val="00676309"/>
    <w:pPr>
      <w:tabs>
        <w:tab w:val="center" w:pos="4680"/>
        <w:tab w:val="right" w:pos="9360"/>
      </w:tabs>
      <w:spacing w:line="240" w:lineRule="auto"/>
    </w:pPr>
  </w:style>
  <w:style w:type="character" w:customStyle="1" w:styleId="FooterChar">
    <w:name w:val="Footer Char"/>
    <w:basedOn w:val="DefaultParagraphFont"/>
    <w:link w:val="Footer"/>
    <w:uiPriority w:val="99"/>
    <w:rsid w:val="00676309"/>
    <w:rPr>
      <w:rFonts w:ascii="Times New Roman" w:hAnsi="Times New Roman"/>
    </w:rPr>
  </w:style>
  <w:style w:type="character" w:styleId="CommentReference">
    <w:name w:val="annotation reference"/>
    <w:basedOn w:val="DefaultParagraphFont"/>
    <w:uiPriority w:val="99"/>
    <w:semiHidden/>
    <w:unhideWhenUsed/>
    <w:rsid w:val="00676309"/>
    <w:rPr>
      <w:sz w:val="16"/>
      <w:szCs w:val="16"/>
    </w:rPr>
  </w:style>
  <w:style w:type="paragraph" w:styleId="CommentText">
    <w:name w:val="annotation text"/>
    <w:basedOn w:val="Normal"/>
    <w:link w:val="CommentTextChar"/>
    <w:uiPriority w:val="99"/>
    <w:semiHidden/>
    <w:unhideWhenUsed/>
    <w:rsid w:val="00676309"/>
    <w:pPr>
      <w:spacing w:line="240" w:lineRule="auto"/>
    </w:pPr>
    <w:rPr>
      <w:sz w:val="20"/>
      <w:szCs w:val="20"/>
    </w:rPr>
  </w:style>
  <w:style w:type="character" w:customStyle="1" w:styleId="CommentTextChar">
    <w:name w:val="Comment Text Char"/>
    <w:basedOn w:val="DefaultParagraphFont"/>
    <w:link w:val="CommentText"/>
    <w:uiPriority w:val="99"/>
    <w:semiHidden/>
    <w:rsid w:val="00676309"/>
    <w:rPr>
      <w:rFonts w:ascii="Times New Roman" w:hAnsi="Times New Roman"/>
      <w:sz w:val="20"/>
      <w:szCs w:val="20"/>
    </w:rPr>
  </w:style>
  <w:style w:type="paragraph" w:styleId="BalloonText">
    <w:name w:val="Balloon Text"/>
    <w:basedOn w:val="Normal"/>
    <w:link w:val="BalloonTextChar"/>
    <w:uiPriority w:val="99"/>
    <w:semiHidden/>
    <w:unhideWhenUsed/>
    <w:rsid w:val="006763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309"/>
    <w:rPr>
      <w:rFonts w:ascii="Segoe UI" w:hAnsi="Segoe UI" w:cs="Segoe UI"/>
      <w:sz w:val="18"/>
      <w:szCs w:val="18"/>
    </w:rPr>
  </w:style>
  <w:style w:type="character" w:styleId="Hyperlink">
    <w:name w:val="Hyperlink"/>
    <w:basedOn w:val="DefaultParagraphFont"/>
    <w:uiPriority w:val="99"/>
    <w:unhideWhenUsed/>
    <w:rsid w:val="00D21FDA"/>
    <w:rPr>
      <w:color w:val="0563C1" w:themeColor="hyperlink"/>
      <w:u w:val="single"/>
    </w:rPr>
  </w:style>
  <w:style w:type="paragraph" w:styleId="FootnoteText">
    <w:name w:val="footnote text"/>
    <w:basedOn w:val="Normal"/>
    <w:link w:val="FootnoteTextChar"/>
    <w:uiPriority w:val="99"/>
    <w:unhideWhenUsed/>
    <w:rsid w:val="00421E96"/>
    <w:pPr>
      <w:spacing w:line="240" w:lineRule="auto"/>
    </w:pPr>
    <w:rPr>
      <w:sz w:val="20"/>
      <w:szCs w:val="20"/>
    </w:rPr>
  </w:style>
  <w:style w:type="character" w:customStyle="1" w:styleId="FootnoteTextChar">
    <w:name w:val="Footnote Text Char"/>
    <w:basedOn w:val="DefaultParagraphFont"/>
    <w:link w:val="FootnoteText"/>
    <w:uiPriority w:val="99"/>
    <w:rsid w:val="00421E96"/>
    <w:rPr>
      <w:rFonts w:ascii="Times New Roman" w:hAnsi="Times New Roman"/>
      <w:sz w:val="20"/>
      <w:szCs w:val="20"/>
    </w:rPr>
  </w:style>
  <w:style w:type="character" w:styleId="FootnoteReference">
    <w:name w:val="footnote reference"/>
    <w:basedOn w:val="DefaultParagraphFont"/>
    <w:uiPriority w:val="99"/>
    <w:unhideWhenUsed/>
    <w:rsid w:val="00421E96"/>
    <w:rPr>
      <w:vertAlign w:val="superscript"/>
    </w:rPr>
  </w:style>
  <w:style w:type="paragraph" w:styleId="CommentSubject">
    <w:name w:val="annotation subject"/>
    <w:basedOn w:val="CommentText"/>
    <w:next w:val="CommentText"/>
    <w:link w:val="CommentSubjectChar"/>
    <w:uiPriority w:val="99"/>
    <w:semiHidden/>
    <w:unhideWhenUsed/>
    <w:rsid w:val="00E473C5"/>
    <w:rPr>
      <w:b/>
      <w:bCs/>
    </w:rPr>
  </w:style>
  <w:style w:type="character" w:customStyle="1" w:styleId="CommentSubjectChar">
    <w:name w:val="Comment Subject Char"/>
    <w:basedOn w:val="CommentTextChar"/>
    <w:link w:val="CommentSubject"/>
    <w:uiPriority w:val="99"/>
    <w:semiHidden/>
    <w:rsid w:val="00E473C5"/>
    <w:rPr>
      <w:rFonts w:ascii="Times New Roman" w:hAnsi="Times New Roman"/>
      <w:b/>
      <w:bCs/>
      <w:sz w:val="20"/>
      <w:szCs w:val="20"/>
    </w:rPr>
  </w:style>
  <w:style w:type="paragraph" w:styleId="ListBullet">
    <w:name w:val="List Bullet"/>
    <w:basedOn w:val="Normal"/>
    <w:uiPriority w:val="99"/>
    <w:unhideWhenUsed/>
    <w:rsid w:val="00067AF2"/>
    <w:pPr>
      <w:numPr>
        <w:numId w:val="8"/>
      </w:numPr>
      <w:contextualSpacing/>
    </w:pPr>
  </w:style>
  <w:style w:type="paragraph" w:styleId="Revision">
    <w:name w:val="Revision"/>
    <w:hidden/>
    <w:uiPriority w:val="99"/>
    <w:semiHidden/>
    <w:rsid w:val="00BF55AE"/>
    <w:pPr>
      <w:spacing w:after="0" w:line="240" w:lineRule="auto"/>
    </w:pPr>
    <w:rPr>
      <w:rFonts w:ascii="Times New Roman" w:hAnsi="Times New Roman"/>
    </w:rPr>
  </w:style>
  <w:style w:type="paragraph" w:styleId="BodyText">
    <w:name w:val="Body Text"/>
    <w:basedOn w:val="Normal"/>
    <w:link w:val="BodyTextChar"/>
    <w:uiPriority w:val="1"/>
    <w:unhideWhenUsed/>
    <w:qFormat/>
    <w:rsid w:val="00536A5C"/>
    <w:pPr>
      <w:spacing w:after="120" w:line="240" w:lineRule="auto"/>
    </w:pPr>
    <w:rPr>
      <w:rFonts w:ascii="Calibri" w:hAnsi="Calibri" w:cs="Calibri"/>
    </w:rPr>
  </w:style>
  <w:style w:type="character" w:customStyle="1" w:styleId="BodyTextChar">
    <w:name w:val="Body Text Char"/>
    <w:basedOn w:val="DefaultParagraphFont"/>
    <w:link w:val="BodyText"/>
    <w:uiPriority w:val="1"/>
    <w:rsid w:val="00536A5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5532">
      <w:bodyDiv w:val="1"/>
      <w:marLeft w:val="0"/>
      <w:marRight w:val="0"/>
      <w:marTop w:val="0"/>
      <w:marBottom w:val="0"/>
      <w:divBdr>
        <w:top w:val="none" w:sz="0" w:space="0" w:color="auto"/>
        <w:left w:val="none" w:sz="0" w:space="0" w:color="auto"/>
        <w:bottom w:val="none" w:sz="0" w:space="0" w:color="auto"/>
        <w:right w:val="none" w:sz="0" w:space="0" w:color="auto"/>
      </w:divBdr>
    </w:div>
    <w:div w:id="1052969835">
      <w:bodyDiv w:val="1"/>
      <w:marLeft w:val="0"/>
      <w:marRight w:val="0"/>
      <w:marTop w:val="0"/>
      <w:marBottom w:val="0"/>
      <w:divBdr>
        <w:top w:val="none" w:sz="0" w:space="0" w:color="auto"/>
        <w:left w:val="none" w:sz="0" w:space="0" w:color="auto"/>
        <w:bottom w:val="none" w:sz="0" w:space="0" w:color="auto"/>
        <w:right w:val="none" w:sz="0" w:space="0" w:color="auto"/>
      </w:divBdr>
    </w:div>
    <w:div w:id="1323195374">
      <w:bodyDiv w:val="1"/>
      <w:marLeft w:val="0"/>
      <w:marRight w:val="0"/>
      <w:marTop w:val="0"/>
      <w:marBottom w:val="0"/>
      <w:divBdr>
        <w:top w:val="none" w:sz="0" w:space="0" w:color="auto"/>
        <w:left w:val="none" w:sz="0" w:space="0" w:color="auto"/>
        <w:bottom w:val="none" w:sz="0" w:space="0" w:color="auto"/>
        <w:right w:val="none" w:sz="0" w:space="0" w:color="auto"/>
      </w:divBdr>
    </w:div>
    <w:div w:id="169908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MA-FI-Appeals@fema.dh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29BD637D5FB422A83B4FED6C9D0E282"/>
        <w:category>
          <w:name w:val="General"/>
          <w:gallery w:val="placeholder"/>
        </w:category>
        <w:types>
          <w:type w:val="bbPlcHdr"/>
        </w:types>
        <w:behaviors>
          <w:behavior w:val="content"/>
        </w:behaviors>
        <w:guid w:val="{9ADC63CF-0AEE-4CDF-A58E-3E94F98B09C7}"/>
      </w:docPartPr>
      <w:docPartBody>
        <w:p w:rsidR="00970ACD" w:rsidRDefault="00620A80" w:rsidP="00620A80">
          <w:pPr>
            <w:pStyle w:val="829BD637D5FB422A83B4FED6C9D0E282"/>
          </w:pPr>
          <w:r w:rsidRPr="00744D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80"/>
    <w:rsid w:val="00003E45"/>
    <w:rsid w:val="00070D31"/>
    <w:rsid w:val="002B7D1F"/>
    <w:rsid w:val="00532A56"/>
    <w:rsid w:val="00586A86"/>
    <w:rsid w:val="00591DEF"/>
    <w:rsid w:val="005B1F5E"/>
    <w:rsid w:val="00620A80"/>
    <w:rsid w:val="006B1939"/>
    <w:rsid w:val="006E1277"/>
    <w:rsid w:val="007A1C55"/>
    <w:rsid w:val="007A724F"/>
    <w:rsid w:val="0081394B"/>
    <w:rsid w:val="00845845"/>
    <w:rsid w:val="0086074E"/>
    <w:rsid w:val="00965488"/>
    <w:rsid w:val="00970ACD"/>
    <w:rsid w:val="00AD2BD1"/>
    <w:rsid w:val="00AE391F"/>
    <w:rsid w:val="00B3681D"/>
    <w:rsid w:val="00B501FB"/>
    <w:rsid w:val="00B64F6C"/>
    <w:rsid w:val="00B71079"/>
    <w:rsid w:val="00B772FC"/>
    <w:rsid w:val="00BB036F"/>
    <w:rsid w:val="00C16222"/>
    <w:rsid w:val="00C43642"/>
    <w:rsid w:val="00C64D17"/>
    <w:rsid w:val="00C85CA5"/>
    <w:rsid w:val="00CE158A"/>
    <w:rsid w:val="00CF23D5"/>
    <w:rsid w:val="00D275C8"/>
    <w:rsid w:val="00D46502"/>
    <w:rsid w:val="00D710D1"/>
    <w:rsid w:val="00DF2025"/>
    <w:rsid w:val="00E80ADC"/>
    <w:rsid w:val="00F02DDB"/>
    <w:rsid w:val="00F14BF2"/>
    <w:rsid w:val="00FC35C2"/>
    <w:rsid w:val="00FF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A80"/>
    <w:rPr>
      <w:color w:val="808080"/>
    </w:rPr>
  </w:style>
  <w:style w:type="paragraph" w:customStyle="1" w:styleId="829BD637D5FB422A83B4FED6C9D0E282">
    <w:name w:val="829BD637D5FB422A83B4FED6C9D0E282"/>
    <w:rsid w:val="00620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43982-06E0-46C4-BA54-EC61BDA6A906}">
  <ds:schemaRefs>
    <ds:schemaRef ds:uri="http://schemas.microsoft.com/sharepoint/v3/contenttype/forms"/>
  </ds:schemaRefs>
</ds:datastoreItem>
</file>

<file path=customXml/itemProps2.xml><?xml version="1.0" encoding="utf-8"?>
<ds:datastoreItem xmlns:ds="http://schemas.openxmlformats.org/officeDocument/2006/customXml" ds:itemID="{CC44445C-548C-4E7B-96BB-890E0ABA36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EADB3F-3C93-4D75-BE32-D14E81817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726E52-4C98-4E2D-B8FA-4D4835A0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FEMA.NET</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Sado, Keith</dc:creator>
  <cp:lastModifiedBy>Crandol, Jonnese</cp:lastModifiedBy>
  <cp:revision>3</cp:revision>
  <cp:lastPrinted>2019-11-12T15:58:00Z</cp:lastPrinted>
  <dcterms:created xsi:type="dcterms:W3CDTF">2021-12-03T20:36:00Z</dcterms:created>
  <dcterms:modified xsi:type="dcterms:W3CDTF">2021-12-03T20:36:00Z</dcterms:modified>
</cp:coreProperties>
</file>